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C1" w:rsidRPr="00E421C9" w:rsidRDefault="0043627B" w:rsidP="00576579">
      <w:pPr>
        <w:spacing w:line="276" w:lineRule="auto"/>
        <w:ind w:left="720"/>
        <w:jc w:val="both"/>
        <w:rPr>
          <w:b/>
          <w:sz w:val="40"/>
          <w:szCs w:val="40"/>
        </w:rPr>
      </w:pPr>
      <w:r>
        <w:rPr>
          <w:b/>
          <w:sz w:val="40"/>
          <w:szCs w:val="40"/>
        </w:rPr>
        <w:t>A brief expose</w:t>
      </w:r>
      <w:r w:rsidR="00CB1589">
        <w:rPr>
          <w:b/>
          <w:sz w:val="40"/>
          <w:szCs w:val="40"/>
        </w:rPr>
        <w:t xml:space="preserve"> of the war </w:t>
      </w:r>
      <w:bookmarkStart w:id="0" w:name="_GoBack"/>
      <w:bookmarkEnd w:id="0"/>
      <w:r w:rsidR="00DA72D4">
        <w:rPr>
          <w:b/>
          <w:sz w:val="40"/>
          <w:szCs w:val="40"/>
        </w:rPr>
        <w:t xml:space="preserve">crimes committed on innocent Eritrean civilians. </w:t>
      </w:r>
      <w:r w:rsidR="003F7A5F" w:rsidRPr="00E421C9">
        <w:rPr>
          <w:b/>
          <w:sz w:val="40"/>
          <w:szCs w:val="40"/>
        </w:rPr>
        <w:t xml:space="preserve"> </w:t>
      </w:r>
    </w:p>
    <w:p w:rsidR="00D323C6" w:rsidRPr="0017632E" w:rsidRDefault="00D323C6" w:rsidP="00576579">
      <w:pPr>
        <w:spacing w:line="276" w:lineRule="auto"/>
        <w:rPr>
          <w:b/>
          <w:sz w:val="36"/>
          <w:szCs w:val="36"/>
        </w:rPr>
      </w:pPr>
      <w:r w:rsidRPr="0017632E">
        <w:rPr>
          <w:b/>
          <w:sz w:val="36"/>
          <w:szCs w:val="36"/>
        </w:rPr>
        <w:t>Tesfay Aradom, PhD.</w:t>
      </w:r>
      <w:r w:rsidRPr="0017632E">
        <w:rPr>
          <w:b/>
          <w:sz w:val="36"/>
          <w:szCs w:val="36"/>
        </w:rPr>
        <w:tab/>
      </w:r>
      <w:r w:rsidRPr="0017632E">
        <w:rPr>
          <w:b/>
          <w:sz w:val="36"/>
          <w:szCs w:val="36"/>
        </w:rPr>
        <w:tab/>
      </w:r>
      <w:r w:rsidRPr="0017632E">
        <w:rPr>
          <w:b/>
          <w:sz w:val="36"/>
          <w:szCs w:val="36"/>
        </w:rPr>
        <w:tab/>
      </w:r>
      <w:r w:rsidRPr="0017632E">
        <w:rPr>
          <w:b/>
          <w:sz w:val="36"/>
          <w:szCs w:val="36"/>
        </w:rPr>
        <w:tab/>
      </w:r>
      <w:r w:rsidRPr="0017632E">
        <w:rPr>
          <w:b/>
          <w:sz w:val="36"/>
          <w:szCs w:val="36"/>
        </w:rPr>
        <w:tab/>
      </w:r>
      <w:r w:rsidR="003F1DC9">
        <w:rPr>
          <w:b/>
          <w:sz w:val="36"/>
          <w:szCs w:val="36"/>
        </w:rPr>
        <w:t>November</w:t>
      </w:r>
      <w:r w:rsidR="00B458A8">
        <w:rPr>
          <w:b/>
          <w:sz w:val="36"/>
          <w:szCs w:val="36"/>
        </w:rPr>
        <w:t>, 2018</w:t>
      </w:r>
    </w:p>
    <w:p w:rsidR="00D74D6E" w:rsidRDefault="0017632E" w:rsidP="00576579">
      <w:pPr>
        <w:spacing w:line="276" w:lineRule="auto"/>
        <w:ind w:left="1440" w:firstLine="720"/>
        <w:rPr>
          <w:b/>
          <w:sz w:val="32"/>
          <w:szCs w:val="32"/>
        </w:rPr>
      </w:pPr>
      <w:r>
        <w:rPr>
          <w:sz w:val="28"/>
          <w:szCs w:val="28"/>
        </w:rPr>
        <w:t xml:space="preserve">       </w:t>
      </w:r>
      <w:r w:rsidR="00116D4F" w:rsidRPr="00217853">
        <w:rPr>
          <w:b/>
          <w:sz w:val="32"/>
          <w:szCs w:val="32"/>
        </w:rPr>
        <w:t>“</w:t>
      </w:r>
      <w:r w:rsidR="00D74D6E" w:rsidRPr="00217853">
        <w:rPr>
          <w:b/>
          <w:sz w:val="32"/>
          <w:szCs w:val="32"/>
        </w:rPr>
        <w:t>Dry up the sea to kill the fish</w:t>
      </w:r>
      <w:r w:rsidR="00116D4F" w:rsidRPr="00217853">
        <w:rPr>
          <w:b/>
          <w:sz w:val="32"/>
          <w:szCs w:val="32"/>
        </w:rPr>
        <w:t>”</w:t>
      </w:r>
      <w:r w:rsidR="001462C0" w:rsidRPr="00217853">
        <w:rPr>
          <w:rStyle w:val="FootnoteReference"/>
          <w:b/>
          <w:sz w:val="32"/>
          <w:szCs w:val="32"/>
        </w:rPr>
        <w:footnoteReference w:id="2"/>
      </w:r>
    </w:p>
    <w:p w:rsidR="008C49C8" w:rsidRPr="008C49C8" w:rsidRDefault="00964543" w:rsidP="008C49C8">
      <w:pPr>
        <w:spacing w:line="276" w:lineRule="auto"/>
        <w:rPr>
          <w:b/>
          <w:sz w:val="36"/>
          <w:szCs w:val="36"/>
        </w:rPr>
      </w:pPr>
      <w:r>
        <w:rPr>
          <w:b/>
          <w:sz w:val="36"/>
          <w:szCs w:val="36"/>
        </w:rPr>
        <w:t>Prologue</w:t>
      </w:r>
    </w:p>
    <w:p w:rsidR="00974D26" w:rsidRDefault="00E65CA2" w:rsidP="008C49C8">
      <w:pPr>
        <w:spacing w:line="276" w:lineRule="auto"/>
        <w:ind w:firstLine="720"/>
        <w:jc w:val="both"/>
        <w:rPr>
          <w:b/>
          <w:sz w:val="28"/>
          <w:szCs w:val="28"/>
        </w:rPr>
      </w:pPr>
      <w:r>
        <w:rPr>
          <w:b/>
          <w:sz w:val="28"/>
          <w:szCs w:val="28"/>
        </w:rPr>
        <w:t>The winds of change</w:t>
      </w:r>
      <w:r w:rsidR="00B603AC">
        <w:rPr>
          <w:b/>
          <w:sz w:val="28"/>
          <w:szCs w:val="28"/>
        </w:rPr>
        <w:t xml:space="preserve"> and hope</w:t>
      </w:r>
      <w:r>
        <w:rPr>
          <w:b/>
          <w:sz w:val="28"/>
          <w:szCs w:val="28"/>
        </w:rPr>
        <w:t xml:space="preserve"> that have been blowing </w:t>
      </w:r>
      <w:r w:rsidR="00DA72D4">
        <w:rPr>
          <w:b/>
          <w:sz w:val="28"/>
          <w:szCs w:val="28"/>
        </w:rPr>
        <w:t>across the Horn of Africa</w:t>
      </w:r>
      <w:r w:rsidR="00B603AC">
        <w:rPr>
          <w:b/>
          <w:sz w:val="28"/>
          <w:szCs w:val="28"/>
        </w:rPr>
        <w:t xml:space="preserve"> should inspire the peoples of this </w:t>
      </w:r>
      <w:r w:rsidR="00DA72D4">
        <w:rPr>
          <w:b/>
          <w:sz w:val="28"/>
          <w:szCs w:val="28"/>
        </w:rPr>
        <w:t xml:space="preserve">long </w:t>
      </w:r>
      <w:r w:rsidR="00B603AC">
        <w:rPr>
          <w:b/>
          <w:sz w:val="28"/>
          <w:szCs w:val="28"/>
        </w:rPr>
        <w:t>troubled regi</w:t>
      </w:r>
      <w:r w:rsidR="00DA72D4">
        <w:rPr>
          <w:b/>
          <w:sz w:val="28"/>
          <w:szCs w:val="28"/>
        </w:rPr>
        <w:t xml:space="preserve">on to fully appreciate </w:t>
      </w:r>
      <w:r w:rsidR="000B0B2D">
        <w:rPr>
          <w:b/>
          <w:sz w:val="28"/>
          <w:szCs w:val="28"/>
        </w:rPr>
        <w:t>the</w:t>
      </w:r>
      <w:r w:rsidR="009C385F">
        <w:rPr>
          <w:b/>
          <w:sz w:val="28"/>
          <w:szCs w:val="28"/>
        </w:rPr>
        <w:t xml:space="preserve"> </w:t>
      </w:r>
      <w:r w:rsidR="00DA72D4">
        <w:rPr>
          <w:b/>
          <w:sz w:val="28"/>
          <w:szCs w:val="28"/>
        </w:rPr>
        <w:t xml:space="preserve">long term </w:t>
      </w:r>
      <w:r w:rsidR="00974D26">
        <w:rPr>
          <w:b/>
          <w:sz w:val="28"/>
          <w:szCs w:val="28"/>
        </w:rPr>
        <w:t>socio-political and econ</w:t>
      </w:r>
      <w:r w:rsidR="009C385F">
        <w:rPr>
          <w:b/>
          <w:sz w:val="28"/>
          <w:szCs w:val="28"/>
        </w:rPr>
        <w:t>omic implications</w:t>
      </w:r>
      <w:r w:rsidR="00974D26">
        <w:rPr>
          <w:b/>
          <w:sz w:val="28"/>
          <w:szCs w:val="28"/>
        </w:rPr>
        <w:t xml:space="preserve"> to the</w:t>
      </w:r>
      <w:r w:rsidR="00126548">
        <w:rPr>
          <w:b/>
          <w:sz w:val="28"/>
          <w:szCs w:val="28"/>
        </w:rPr>
        <w:t xml:space="preserve"> peoples of the </w:t>
      </w:r>
      <w:r w:rsidR="009C385F">
        <w:rPr>
          <w:b/>
          <w:sz w:val="28"/>
          <w:szCs w:val="28"/>
        </w:rPr>
        <w:t>region</w:t>
      </w:r>
      <w:r w:rsidR="00F35C9C">
        <w:rPr>
          <w:b/>
          <w:sz w:val="28"/>
          <w:szCs w:val="28"/>
        </w:rPr>
        <w:t xml:space="preserve">. </w:t>
      </w:r>
      <w:r w:rsidR="00745C59">
        <w:rPr>
          <w:b/>
          <w:sz w:val="28"/>
          <w:szCs w:val="28"/>
        </w:rPr>
        <w:t>T</w:t>
      </w:r>
      <w:r w:rsidR="00F35C9C">
        <w:rPr>
          <w:b/>
          <w:sz w:val="28"/>
          <w:szCs w:val="28"/>
        </w:rPr>
        <w:t>he tested wisdom</w:t>
      </w:r>
      <w:r w:rsidR="006E2CBF">
        <w:rPr>
          <w:b/>
          <w:sz w:val="28"/>
          <w:szCs w:val="28"/>
        </w:rPr>
        <w:t xml:space="preserve"> and </w:t>
      </w:r>
      <w:r w:rsidR="00336A65">
        <w:rPr>
          <w:b/>
          <w:sz w:val="28"/>
          <w:szCs w:val="28"/>
        </w:rPr>
        <w:t xml:space="preserve">experience of the Government of </w:t>
      </w:r>
      <w:r w:rsidR="00DA72D4">
        <w:rPr>
          <w:b/>
          <w:sz w:val="28"/>
          <w:szCs w:val="28"/>
        </w:rPr>
        <w:t>the State of Eritrea (GS</w:t>
      </w:r>
      <w:r w:rsidR="00336A65">
        <w:rPr>
          <w:b/>
          <w:sz w:val="28"/>
          <w:szCs w:val="28"/>
        </w:rPr>
        <w:t>E)</w:t>
      </w:r>
      <w:r w:rsidR="009C385F">
        <w:rPr>
          <w:b/>
          <w:sz w:val="28"/>
          <w:szCs w:val="28"/>
        </w:rPr>
        <w:t xml:space="preserve"> and the</w:t>
      </w:r>
      <w:r w:rsidR="004F51B1">
        <w:rPr>
          <w:b/>
          <w:sz w:val="28"/>
          <w:szCs w:val="28"/>
        </w:rPr>
        <w:t xml:space="preserve"> resilience </w:t>
      </w:r>
      <w:r w:rsidR="00FB3E91">
        <w:rPr>
          <w:b/>
          <w:sz w:val="28"/>
          <w:szCs w:val="28"/>
        </w:rPr>
        <w:t xml:space="preserve">of the Eritrean people triumphed over </w:t>
      </w:r>
      <w:r w:rsidR="004F51B1">
        <w:rPr>
          <w:b/>
          <w:sz w:val="28"/>
          <w:szCs w:val="28"/>
        </w:rPr>
        <w:t>the potential existential threat emanating from</w:t>
      </w:r>
      <w:r w:rsidR="00C0307B">
        <w:rPr>
          <w:b/>
          <w:sz w:val="28"/>
          <w:szCs w:val="28"/>
        </w:rPr>
        <w:t xml:space="preserve"> a </w:t>
      </w:r>
      <w:r w:rsidR="006E2CBF">
        <w:rPr>
          <w:b/>
          <w:sz w:val="28"/>
          <w:szCs w:val="28"/>
        </w:rPr>
        <w:t xml:space="preserve">volatile </w:t>
      </w:r>
      <w:r w:rsidR="00C0307B">
        <w:rPr>
          <w:b/>
          <w:sz w:val="28"/>
          <w:szCs w:val="28"/>
        </w:rPr>
        <w:t xml:space="preserve">and rapidly deteriorating </w:t>
      </w:r>
      <w:r w:rsidR="006E2CBF">
        <w:rPr>
          <w:b/>
          <w:sz w:val="28"/>
          <w:szCs w:val="28"/>
        </w:rPr>
        <w:t xml:space="preserve">political and social situation </w:t>
      </w:r>
      <w:r w:rsidR="00F35C9C">
        <w:rPr>
          <w:b/>
          <w:sz w:val="28"/>
          <w:szCs w:val="28"/>
        </w:rPr>
        <w:t>in</w:t>
      </w:r>
      <w:r w:rsidR="00094091">
        <w:rPr>
          <w:b/>
          <w:sz w:val="28"/>
          <w:szCs w:val="28"/>
        </w:rPr>
        <w:t xml:space="preserve"> Ethiopia</w:t>
      </w:r>
      <w:r w:rsidR="00C0307B">
        <w:rPr>
          <w:b/>
          <w:sz w:val="28"/>
          <w:szCs w:val="28"/>
        </w:rPr>
        <w:t>. The untenable situat</w:t>
      </w:r>
      <w:r w:rsidR="009C6E13">
        <w:rPr>
          <w:b/>
          <w:sz w:val="28"/>
          <w:szCs w:val="28"/>
        </w:rPr>
        <w:t>ion in Ethiopia was a product of</w:t>
      </w:r>
      <w:r w:rsidR="00AC5884">
        <w:rPr>
          <w:b/>
          <w:sz w:val="28"/>
          <w:szCs w:val="28"/>
        </w:rPr>
        <w:t xml:space="preserve"> rampant </w:t>
      </w:r>
      <w:r w:rsidR="000B0B2D">
        <w:rPr>
          <w:b/>
          <w:sz w:val="28"/>
          <w:szCs w:val="28"/>
        </w:rPr>
        <w:t>co</w:t>
      </w:r>
      <w:r w:rsidR="009C6E13">
        <w:rPr>
          <w:b/>
          <w:sz w:val="28"/>
          <w:szCs w:val="28"/>
        </w:rPr>
        <w:t>rrupt</w:t>
      </w:r>
      <w:r w:rsidR="00AC5884">
        <w:rPr>
          <w:b/>
          <w:sz w:val="28"/>
          <w:szCs w:val="28"/>
        </w:rPr>
        <w:t>ion and inept ethno-political system. Touted as a regional anchor state</w:t>
      </w:r>
      <w:r w:rsidR="004F51B1">
        <w:rPr>
          <w:b/>
          <w:sz w:val="28"/>
          <w:szCs w:val="28"/>
        </w:rPr>
        <w:t xml:space="preserve"> </w:t>
      </w:r>
      <w:r w:rsidR="00AC5884">
        <w:rPr>
          <w:b/>
          <w:sz w:val="28"/>
          <w:szCs w:val="28"/>
        </w:rPr>
        <w:t xml:space="preserve">it was the beneficiary of unfettered </w:t>
      </w:r>
      <w:r w:rsidR="009C6E13">
        <w:rPr>
          <w:b/>
          <w:sz w:val="28"/>
          <w:szCs w:val="28"/>
        </w:rPr>
        <w:t>military, financial</w:t>
      </w:r>
      <w:r w:rsidR="00C0307B">
        <w:rPr>
          <w:b/>
          <w:sz w:val="28"/>
          <w:szCs w:val="28"/>
        </w:rPr>
        <w:t xml:space="preserve"> and</w:t>
      </w:r>
      <w:r w:rsidR="004F51B1">
        <w:rPr>
          <w:b/>
          <w:sz w:val="28"/>
          <w:szCs w:val="28"/>
        </w:rPr>
        <w:t xml:space="preserve"> diplomatic support </w:t>
      </w:r>
      <w:r w:rsidR="00C0307B">
        <w:rPr>
          <w:b/>
          <w:sz w:val="28"/>
          <w:szCs w:val="28"/>
        </w:rPr>
        <w:t xml:space="preserve">from </w:t>
      </w:r>
      <w:r w:rsidR="006E2CBF">
        <w:rPr>
          <w:b/>
          <w:sz w:val="28"/>
          <w:szCs w:val="28"/>
        </w:rPr>
        <w:t>successive US administrations and European Nations.</w:t>
      </w:r>
      <w:r w:rsidR="00094091">
        <w:rPr>
          <w:b/>
          <w:sz w:val="28"/>
          <w:szCs w:val="28"/>
        </w:rPr>
        <w:t xml:space="preserve"> </w:t>
      </w:r>
      <w:r w:rsidR="00025A72">
        <w:rPr>
          <w:b/>
          <w:sz w:val="28"/>
          <w:szCs w:val="28"/>
        </w:rPr>
        <w:t xml:space="preserve">What aggravates the political turmoil in Ethiopia is the fact that the current regime, preceded by an expansionist “socialist” government,  were imposed on a population whose collective psyche is still influenced by a deeply rooted feudal culture. </w:t>
      </w:r>
      <w:r w:rsidR="00FB3E91">
        <w:rPr>
          <w:b/>
          <w:sz w:val="28"/>
          <w:szCs w:val="28"/>
        </w:rPr>
        <w:t xml:space="preserve">Additionally, </w:t>
      </w:r>
      <w:r w:rsidR="006D7642">
        <w:rPr>
          <w:b/>
          <w:sz w:val="28"/>
          <w:szCs w:val="28"/>
        </w:rPr>
        <w:t xml:space="preserve">the self-serving </w:t>
      </w:r>
      <w:r w:rsidR="00C2387F">
        <w:rPr>
          <w:b/>
          <w:sz w:val="28"/>
          <w:szCs w:val="28"/>
        </w:rPr>
        <w:t>and fear</w:t>
      </w:r>
      <w:r w:rsidR="004F51B1">
        <w:rPr>
          <w:b/>
          <w:sz w:val="28"/>
          <w:szCs w:val="28"/>
        </w:rPr>
        <w:t xml:space="preserve"> </w:t>
      </w:r>
      <w:r w:rsidR="00C2387F">
        <w:rPr>
          <w:b/>
          <w:sz w:val="28"/>
          <w:szCs w:val="28"/>
        </w:rPr>
        <w:t xml:space="preserve">mongering </w:t>
      </w:r>
      <w:r w:rsidR="006D7642">
        <w:rPr>
          <w:b/>
          <w:sz w:val="28"/>
          <w:szCs w:val="28"/>
        </w:rPr>
        <w:t>narrative</w:t>
      </w:r>
      <w:r w:rsidR="00C2387F">
        <w:rPr>
          <w:b/>
          <w:sz w:val="28"/>
          <w:szCs w:val="28"/>
        </w:rPr>
        <w:t xml:space="preserve">, </w:t>
      </w:r>
      <w:r w:rsidR="006D7642">
        <w:rPr>
          <w:b/>
          <w:sz w:val="28"/>
          <w:szCs w:val="28"/>
        </w:rPr>
        <w:t xml:space="preserve"> </w:t>
      </w:r>
      <w:r w:rsidR="00C2387F">
        <w:rPr>
          <w:b/>
          <w:sz w:val="28"/>
          <w:szCs w:val="28"/>
        </w:rPr>
        <w:t xml:space="preserve">promoted by the leaders in Ethiopia, </w:t>
      </w:r>
      <w:r w:rsidR="006D7642">
        <w:rPr>
          <w:b/>
          <w:sz w:val="28"/>
          <w:szCs w:val="28"/>
        </w:rPr>
        <w:t>that</w:t>
      </w:r>
      <w:r w:rsidR="00505ED7">
        <w:rPr>
          <w:b/>
          <w:sz w:val="28"/>
          <w:szCs w:val="28"/>
        </w:rPr>
        <w:t xml:space="preserve"> any </w:t>
      </w:r>
      <w:r w:rsidR="000B0B2D">
        <w:rPr>
          <w:b/>
          <w:sz w:val="28"/>
          <w:szCs w:val="28"/>
        </w:rPr>
        <w:t xml:space="preserve">reform or </w:t>
      </w:r>
      <w:r w:rsidR="00505ED7">
        <w:rPr>
          <w:b/>
          <w:sz w:val="28"/>
          <w:szCs w:val="28"/>
        </w:rPr>
        <w:t xml:space="preserve">changes to the status quo </w:t>
      </w:r>
      <w:r w:rsidR="00750B23">
        <w:rPr>
          <w:b/>
          <w:sz w:val="28"/>
          <w:szCs w:val="28"/>
        </w:rPr>
        <w:t xml:space="preserve">in Ethiopia would result in its </w:t>
      </w:r>
      <w:r w:rsidR="006D7642">
        <w:rPr>
          <w:b/>
          <w:sz w:val="28"/>
          <w:szCs w:val="28"/>
        </w:rPr>
        <w:t>disintegrat</w:t>
      </w:r>
      <w:r w:rsidR="000B0B2D">
        <w:rPr>
          <w:b/>
          <w:sz w:val="28"/>
          <w:szCs w:val="28"/>
        </w:rPr>
        <w:t>ion was</w:t>
      </w:r>
      <w:r w:rsidR="00C2387F">
        <w:rPr>
          <w:b/>
          <w:sz w:val="28"/>
          <w:szCs w:val="28"/>
        </w:rPr>
        <w:t xml:space="preserve"> dis</w:t>
      </w:r>
      <w:r w:rsidR="0089153C">
        <w:rPr>
          <w:b/>
          <w:sz w:val="28"/>
          <w:szCs w:val="28"/>
        </w:rPr>
        <w:t>credited</w:t>
      </w:r>
      <w:r w:rsidR="000B0B2D">
        <w:rPr>
          <w:b/>
          <w:sz w:val="28"/>
          <w:szCs w:val="28"/>
        </w:rPr>
        <w:t xml:space="preserve"> and proven wrong</w:t>
      </w:r>
      <w:r w:rsidR="0089153C">
        <w:rPr>
          <w:b/>
          <w:sz w:val="28"/>
          <w:szCs w:val="28"/>
        </w:rPr>
        <w:t xml:space="preserve">. </w:t>
      </w:r>
      <w:r w:rsidR="00094091">
        <w:rPr>
          <w:b/>
          <w:sz w:val="28"/>
          <w:szCs w:val="28"/>
        </w:rPr>
        <w:t xml:space="preserve">It is </w:t>
      </w:r>
      <w:r w:rsidR="00C2387F">
        <w:rPr>
          <w:b/>
          <w:sz w:val="28"/>
          <w:szCs w:val="28"/>
        </w:rPr>
        <w:t xml:space="preserve">also </w:t>
      </w:r>
      <w:r w:rsidR="00094091">
        <w:rPr>
          <w:b/>
          <w:sz w:val="28"/>
          <w:szCs w:val="28"/>
        </w:rPr>
        <w:t>worth noting that t</w:t>
      </w:r>
      <w:r w:rsidR="009C6E13">
        <w:rPr>
          <w:b/>
          <w:sz w:val="28"/>
          <w:szCs w:val="28"/>
        </w:rPr>
        <w:t xml:space="preserve">he relentless </w:t>
      </w:r>
      <w:r w:rsidR="006D7642">
        <w:rPr>
          <w:b/>
          <w:sz w:val="28"/>
          <w:szCs w:val="28"/>
        </w:rPr>
        <w:t>effort</w:t>
      </w:r>
      <w:r w:rsidR="009C6E13">
        <w:rPr>
          <w:b/>
          <w:sz w:val="28"/>
          <w:szCs w:val="28"/>
        </w:rPr>
        <w:t>s</w:t>
      </w:r>
      <w:r w:rsidR="006D7642">
        <w:rPr>
          <w:b/>
          <w:sz w:val="28"/>
          <w:szCs w:val="28"/>
        </w:rPr>
        <w:t xml:space="preserve"> of the Eritrean </w:t>
      </w:r>
      <w:r w:rsidR="00094091">
        <w:rPr>
          <w:b/>
          <w:sz w:val="28"/>
          <w:szCs w:val="28"/>
        </w:rPr>
        <w:t>government</w:t>
      </w:r>
      <w:r w:rsidR="00741BA2">
        <w:rPr>
          <w:b/>
          <w:sz w:val="28"/>
          <w:szCs w:val="28"/>
        </w:rPr>
        <w:t xml:space="preserve"> under the </w:t>
      </w:r>
      <w:r w:rsidR="00336A65">
        <w:rPr>
          <w:b/>
          <w:sz w:val="28"/>
          <w:szCs w:val="28"/>
        </w:rPr>
        <w:t xml:space="preserve">leadership of President Issaias </w:t>
      </w:r>
      <w:r w:rsidR="00741BA2">
        <w:rPr>
          <w:b/>
          <w:sz w:val="28"/>
          <w:szCs w:val="28"/>
        </w:rPr>
        <w:t>Afwerki</w:t>
      </w:r>
      <w:r w:rsidR="0089153C">
        <w:rPr>
          <w:b/>
          <w:sz w:val="28"/>
          <w:szCs w:val="28"/>
        </w:rPr>
        <w:t xml:space="preserve"> </w:t>
      </w:r>
      <w:r w:rsidR="00100BA7">
        <w:rPr>
          <w:b/>
          <w:sz w:val="28"/>
          <w:szCs w:val="28"/>
        </w:rPr>
        <w:t xml:space="preserve">, to support the democratic movements, </w:t>
      </w:r>
      <w:r w:rsidR="0089153C">
        <w:rPr>
          <w:b/>
          <w:sz w:val="28"/>
          <w:szCs w:val="28"/>
        </w:rPr>
        <w:t>played a critical role tow</w:t>
      </w:r>
      <w:r w:rsidR="00FD64C9">
        <w:rPr>
          <w:b/>
          <w:sz w:val="28"/>
          <w:szCs w:val="28"/>
        </w:rPr>
        <w:t>ards th</w:t>
      </w:r>
      <w:r w:rsidR="00100BA7">
        <w:rPr>
          <w:b/>
          <w:sz w:val="28"/>
          <w:szCs w:val="28"/>
        </w:rPr>
        <w:t>e development</w:t>
      </w:r>
      <w:r w:rsidR="00FD64C9">
        <w:rPr>
          <w:b/>
          <w:sz w:val="28"/>
          <w:szCs w:val="28"/>
        </w:rPr>
        <w:t xml:space="preserve"> </w:t>
      </w:r>
      <w:r w:rsidR="00100BA7">
        <w:rPr>
          <w:b/>
          <w:sz w:val="28"/>
          <w:szCs w:val="28"/>
        </w:rPr>
        <w:t xml:space="preserve">of </w:t>
      </w:r>
      <w:r w:rsidR="0089153C">
        <w:rPr>
          <w:b/>
          <w:sz w:val="28"/>
          <w:szCs w:val="28"/>
        </w:rPr>
        <w:t>pol</w:t>
      </w:r>
      <w:r w:rsidR="00434BF4">
        <w:rPr>
          <w:b/>
          <w:sz w:val="28"/>
          <w:szCs w:val="28"/>
        </w:rPr>
        <w:t>itical consciousness</w:t>
      </w:r>
      <w:r w:rsidR="009C6E13">
        <w:rPr>
          <w:b/>
          <w:sz w:val="28"/>
          <w:szCs w:val="28"/>
        </w:rPr>
        <w:t xml:space="preserve"> among Ethiopians</w:t>
      </w:r>
      <w:r w:rsidR="00100BA7">
        <w:rPr>
          <w:b/>
          <w:sz w:val="28"/>
          <w:szCs w:val="28"/>
        </w:rPr>
        <w:t xml:space="preserve">. </w:t>
      </w:r>
      <w:r w:rsidR="000B0B2D">
        <w:rPr>
          <w:b/>
          <w:sz w:val="28"/>
          <w:szCs w:val="28"/>
        </w:rPr>
        <w:t xml:space="preserve">Lastly, </w:t>
      </w:r>
      <w:r w:rsidR="006D7642">
        <w:rPr>
          <w:b/>
          <w:sz w:val="28"/>
          <w:szCs w:val="28"/>
        </w:rPr>
        <w:t xml:space="preserve">the persistent struggle for genuine democracy of the Ethiopian people in general and the youth in </w:t>
      </w:r>
      <w:r w:rsidR="006D7642">
        <w:rPr>
          <w:b/>
          <w:sz w:val="28"/>
          <w:szCs w:val="28"/>
        </w:rPr>
        <w:lastRenderedPageBreak/>
        <w:t>particular</w:t>
      </w:r>
      <w:r w:rsidR="00741BA2">
        <w:rPr>
          <w:b/>
          <w:sz w:val="28"/>
          <w:szCs w:val="28"/>
        </w:rPr>
        <w:t>, under the lea</w:t>
      </w:r>
      <w:r w:rsidR="00100BA7">
        <w:rPr>
          <w:b/>
          <w:sz w:val="28"/>
          <w:szCs w:val="28"/>
        </w:rPr>
        <w:t xml:space="preserve">dership of Dr Abiy Ahmed </w:t>
      </w:r>
      <w:r w:rsidR="00336A65">
        <w:rPr>
          <w:b/>
          <w:sz w:val="28"/>
          <w:szCs w:val="28"/>
        </w:rPr>
        <w:t xml:space="preserve">, </w:t>
      </w:r>
      <w:r w:rsidR="00741BA2">
        <w:rPr>
          <w:b/>
          <w:sz w:val="28"/>
          <w:szCs w:val="28"/>
        </w:rPr>
        <w:t xml:space="preserve">was </w:t>
      </w:r>
      <w:r w:rsidR="00745C59">
        <w:rPr>
          <w:b/>
          <w:sz w:val="28"/>
          <w:szCs w:val="28"/>
        </w:rPr>
        <w:t>a significant factor</w:t>
      </w:r>
      <w:r w:rsidR="00A31D5D">
        <w:rPr>
          <w:b/>
          <w:sz w:val="28"/>
          <w:szCs w:val="28"/>
        </w:rPr>
        <w:t xml:space="preserve"> in bringing about democratic change and preserving the integrity of the Ethiopian nation.</w:t>
      </w:r>
    </w:p>
    <w:p w:rsidR="0013467F" w:rsidRDefault="00C2387F" w:rsidP="00D76747">
      <w:pPr>
        <w:spacing w:line="276" w:lineRule="auto"/>
        <w:ind w:firstLine="720"/>
        <w:jc w:val="both"/>
        <w:rPr>
          <w:b/>
          <w:sz w:val="28"/>
          <w:szCs w:val="28"/>
        </w:rPr>
      </w:pPr>
      <w:r>
        <w:rPr>
          <w:b/>
          <w:sz w:val="28"/>
          <w:szCs w:val="28"/>
        </w:rPr>
        <w:t>Just as</w:t>
      </w:r>
      <w:r w:rsidR="00A31D5D">
        <w:rPr>
          <w:b/>
          <w:sz w:val="28"/>
          <w:szCs w:val="28"/>
        </w:rPr>
        <w:t xml:space="preserve"> the iden</w:t>
      </w:r>
      <w:r w:rsidR="00881683">
        <w:rPr>
          <w:b/>
          <w:sz w:val="28"/>
          <w:szCs w:val="28"/>
        </w:rPr>
        <w:t xml:space="preserve">tity </w:t>
      </w:r>
      <w:r w:rsidR="00A31D5D">
        <w:rPr>
          <w:b/>
          <w:sz w:val="28"/>
          <w:szCs w:val="28"/>
        </w:rPr>
        <w:t>o</w:t>
      </w:r>
      <w:r w:rsidR="00126548">
        <w:rPr>
          <w:b/>
          <w:sz w:val="28"/>
          <w:szCs w:val="28"/>
        </w:rPr>
        <w:t xml:space="preserve">f a </w:t>
      </w:r>
      <w:r w:rsidR="005308F5">
        <w:rPr>
          <w:b/>
          <w:sz w:val="28"/>
          <w:szCs w:val="28"/>
        </w:rPr>
        <w:t>person is shaped and maintained</w:t>
      </w:r>
      <w:r w:rsidR="00126548">
        <w:rPr>
          <w:b/>
          <w:sz w:val="28"/>
          <w:szCs w:val="28"/>
        </w:rPr>
        <w:t xml:space="preserve"> by socio-political,</w:t>
      </w:r>
      <w:r w:rsidR="000B0B2D">
        <w:rPr>
          <w:b/>
          <w:sz w:val="28"/>
          <w:szCs w:val="28"/>
        </w:rPr>
        <w:t xml:space="preserve"> </w:t>
      </w:r>
      <w:r w:rsidR="00A31D5D">
        <w:rPr>
          <w:b/>
          <w:sz w:val="28"/>
          <w:szCs w:val="28"/>
        </w:rPr>
        <w:t xml:space="preserve">psychological and emotional life experiences, </w:t>
      </w:r>
      <w:r w:rsidR="00741BA2">
        <w:rPr>
          <w:b/>
          <w:sz w:val="28"/>
          <w:szCs w:val="28"/>
        </w:rPr>
        <w:t xml:space="preserve">collective historical </w:t>
      </w:r>
      <w:r w:rsidR="00881683">
        <w:rPr>
          <w:b/>
          <w:sz w:val="28"/>
          <w:szCs w:val="28"/>
        </w:rPr>
        <w:t>and p</w:t>
      </w:r>
      <w:r w:rsidR="00AE68EE">
        <w:rPr>
          <w:b/>
          <w:sz w:val="28"/>
          <w:szCs w:val="28"/>
        </w:rPr>
        <w:t>olitical experiences</w:t>
      </w:r>
      <w:r w:rsidR="00681E8A">
        <w:rPr>
          <w:b/>
          <w:sz w:val="28"/>
          <w:szCs w:val="28"/>
        </w:rPr>
        <w:t xml:space="preserve"> mediated by </w:t>
      </w:r>
      <w:r w:rsidR="00100BA7">
        <w:rPr>
          <w:b/>
          <w:sz w:val="28"/>
          <w:szCs w:val="28"/>
        </w:rPr>
        <w:t>social values</w:t>
      </w:r>
      <w:r w:rsidR="00681E8A">
        <w:rPr>
          <w:b/>
          <w:sz w:val="28"/>
          <w:szCs w:val="28"/>
        </w:rPr>
        <w:t xml:space="preserve">, traditions, cultural institutions and </w:t>
      </w:r>
      <w:r w:rsidR="00100BA7">
        <w:rPr>
          <w:b/>
          <w:sz w:val="28"/>
          <w:szCs w:val="28"/>
        </w:rPr>
        <w:t>beliefs</w:t>
      </w:r>
      <w:r w:rsidR="00EE662E">
        <w:rPr>
          <w:b/>
          <w:sz w:val="28"/>
          <w:szCs w:val="28"/>
        </w:rPr>
        <w:t xml:space="preserve"> (McAdams, </w:t>
      </w:r>
      <w:r w:rsidR="00867756" w:rsidRPr="00EE662E">
        <w:rPr>
          <w:b/>
          <w:sz w:val="28"/>
          <w:szCs w:val="28"/>
        </w:rPr>
        <w:t xml:space="preserve">2018) </w:t>
      </w:r>
      <w:r w:rsidR="00AE68EE">
        <w:rPr>
          <w:b/>
          <w:sz w:val="28"/>
          <w:szCs w:val="28"/>
        </w:rPr>
        <w:t>are critical</w:t>
      </w:r>
      <w:r w:rsidR="00881683">
        <w:rPr>
          <w:b/>
          <w:sz w:val="28"/>
          <w:szCs w:val="28"/>
        </w:rPr>
        <w:t xml:space="preserve"> factors </w:t>
      </w:r>
      <w:r w:rsidR="00AE68EE">
        <w:rPr>
          <w:b/>
          <w:sz w:val="28"/>
          <w:szCs w:val="28"/>
        </w:rPr>
        <w:t xml:space="preserve">that contribute to the development of a </w:t>
      </w:r>
      <w:r w:rsidR="0039068A">
        <w:rPr>
          <w:b/>
          <w:sz w:val="28"/>
          <w:szCs w:val="28"/>
        </w:rPr>
        <w:t xml:space="preserve">cohesive </w:t>
      </w:r>
      <w:r w:rsidR="00A31D5D">
        <w:rPr>
          <w:b/>
          <w:sz w:val="28"/>
          <w:szCs w:val="28"/>
        </w:rPr>
        <w:t>nati</w:t>
      </w:r>
      <w:r w:rsidR="00867756">
        <w:rPr>
          <w:b/>
          <w:sz w:val="28"/>
          <w:szCs w:val="28"/>
        </w:rPr>
        <w:t>onal identity. F</w:t>
      </w:r>
      <w:r w:rsidR="005308F5">
        <w:rPr>
          <w:b/>
          <w:sz w:val="28"/>
          <w:szCs w:val="28"/>
        </w:rPr>
        <w:t xml:space="preserve">or more than a </w:t>
      </w:r>
      <w:r w:rsidR="0039068A">
        <w:rPr>
          <w:b/>
          <w:sz w:val="28"/>
          <w:szCs w:val="28"/>
        </w:rPr>
        <w:t xml:space="preserve">century, the historical and political </w:t>
      </w:r>
      <w:r w:rsidR="00D76747">
        <w:rPr>
          <w:b/>
          <w:sz w:val="28"/>
          <w:szCs w:val="28"/>
        </w:rPr>
        <w:t>experience</w:t>
      </w:r>
      <w:r w:rsidR="00867756">
        <w:rPr>
          <w:b/>
          <w:sz w:val="28"/>
          <w:szCs w:val="28"/>
        </w:rPr>
        <w:t xml:space="preserve">s of the Eritrean and Ethiopian </w:t>
      </w:r>
      <w:r w:rsidR="00D76747">
        <w:rPr>
          <w:b/>
          <w:sz w:val="28"/>
          <w:szCs w:val="28"/>
        </w:rPr>
        <w:t>peoples took divergent paths and resulted in their respective national identities.</w:t>
      </w:r>
      <w:r w:rsidR="005308F5">
        <w:rPr>
          <w:b/>
          <w:sz w:val="28"/>
          <w:szCs w:val="28"/>
        </w:rPr>
        <w:t xml:space="preserve"> </w:t>
      </w:r>
      <w:r w:rsidR="00E777AC">
        <w:rPr>
          <w:b/>
          <w:sz w:val="28"/>
          <w:szCs w:val="28"/>
        </w:rPr>
        <w:t>Regardless, i</w:t>
      </w:r>
      <w:r w:rsidR="00530E34">
        <w:rPr>
          <w:b/>
          <w:sz w:val="28"/>
          <w:szCs w:val="28"/>
        </w:rPr>
        <w:t>t bodes w</w:t>
      </w:r>
      <w:r w:rsidR="00EF696E">
        <w:rPr>
          <w:b/>
          <w:sz w:val="28"/>
          <w:szCs w:val="28"/>
        </w:rPr>
        <w:t>ell for both nations</w:t>
      </w:r>
      <w:r w:rsidR="001D53BA">
        <w:rPr>
          <w:b/>
          <w:sz w:val="28"/>
          <w:szCs w:val="28"/>
        </w:rPr>
        <w:t xml:space="preserve"> and the region as a whole</w:t>
      </w:r>
      <w:r w:rsidR="00D76747">
        <w:rPr>
          <w:b/>
          <w:sz w:val="28"/>
          <w:szCs w:val="28"/>
        </w:rPr>
        <w:t xml:space="preserve"> that the ushering in of </w:t>
      </w:r>
      <w:r w:rsidR="001D53BA">
        <w:rPr>
          <w:b/>
          <w:sz w:val="28"/>
          <w:szCs w:val="28"/>
        </w:rPr>
        <w:t xml:space="preserve">peace and </w:t>
      </w:r>
      <w:r w:rsidR="00752731">
        <w:rPr>
          <w:b/>
          <w:sz w:val="28"/>
          <w:szCs w:val="28"/>
        </w:rPr>
        <w:t>cooperation</w:t>
      </w:r>
      <w:r w:rsidR="00867756">
        <w:rPr>
          <w:b/>
          <w:sz w:val="28"/>
          <w:szCs w:val="28"/>
        </w:rPr>
        <w:t xml:space="preserve"> has </w:t>
      </w:r>
      <w:r w:rsidR="002C646E">
        <w:rPr>
          <w:b/>
          <w:sz w:val="28"/>
          <w:szCs w:val="28"/>
        </w:rPr>
        <w:t xml:space="preserve">been </w:t>
      </w:r>
      <w:r w:rsidR="001D53BA">
        <w:rPr>
          <w:b/>
          <w:sz w:val="28"/>
          <w:szCs w:val="28"/>
        </w:rPr>
        <w:t xml:space="preserve">enthusiastically </w:t>
      </w:r>
      <w:r w:rsidR="002C646E">
        <w:rPr>
          <w:b/>
          <w:sz w:val="28"/>
          <w:szCs w:val="28"/>
        </w:rPr>
        <w:t>embraced</w:t>
      </w:r>
      <w:r w:rsidR="001503F6">
        <w:rPr>
          <w:b/>
          <w:sz w:val="28"/>
          <w:szCs w:val="28"/>
        </w:rPr>
        <w:t xml:space="preserve"> by both peoples</w:t>
      </w:r>
      <w:r w:rsidR="001D53BA">
        <w:rPr>
          <w:b/>
          <w:sz w:val="28"/>
          <w:szCs w:val="28"/>
        </w:rPr>
        <w:t>. T</w:t>
      </w:r>
      <w:r w:rsidR="002C646E">
        <w:rPr>
          <w:b/>
          <w:sz w:val="28"/>
          <w:szCs w:val="28"/>
        </w:rPr>
        <w:t>o</w:t>
      </w:r>
      <w:r w:rsidR="001D53BA">
        <w:rPr>
          <w:b/>
          <w:sz w:val="28"/>
          <w:szCs w:val="28"/>
        </w:rPr>
        <w:t xml:space="preserve"> reap maximum benefits from </w:t>
      </w:r>
      <w:r w:rsidR="00D76747">
        <w:rPr>
          <w:b/>
          <w:sz w:val="28"/>
          <w:szCs w:val="28"/>
        </w:rPr>
        <w:t xml:space="preserve">such an unprecedented </w:t>
      </w:r>
      <w:r w:rsidR="001D53BA">
        <w:rPr>
          <w:b/>
          <w:sz w:val="28"/>
          <w:szCs w:val="28"/>
        </w:rPr>
        <w:t>development and</w:t>
      </w:r>
      <w:r w:rsidR="002C646E">
        <w:rPr>
          <w:b/>
          <w:sz w:val="28"/>
          <w:szCs w:val="28"/>
        </w:rPr>
        <w:t xml:space="preserve"> ensure their</w:t>
      </w:r>
      <w:r w:rsidR="00752731">
        <w:rPr>
          <w:b/>
          <w:sz w:val="28"/>
          <w:szCs w:val="28"/>
        </w:rPr>
        <w:t xml:space="preserve"> </w:t>
      </w:r>
      <w:r w:rsidR="002C646E">
        <w:rPr>
          <w:b/>
          <w:sz w:val="28"/>
          <w:szCs w:val="28"/>
        </w:rPr>
        <w:t>sustainability</w:t>
      </w:r>
      <w:r w:rsidR="000D3130">
        <w:rPr>
          <w:b/>
          <w:sz w:val="28"/>
          <w:szCs w:val="28"/>
        </w:rPr>
        <w:t xml:space="preserve">, </w:t>
      </w:r>
      <w:r w:rsidR="00126548">
        <w:rPr>
          <w:b/>
          <w:sz w:val="28"/>
          <w:szCs w:val="28"/>
        </w:rPr>
        <w:t xml:space="preserve">the </w:t>
      </w:r>
      <w:r w:rsidR="00752731">
        <w:rPr>
          <w:b/>
          <w:sz w:val="28"/>
          <w:szCs w:val="28"/>
        </w:rPr>
        <w:t>respective historical and political</w:t>
      </w:r>
      <w:r w:rsidR="00530E34">
        <w:rPr>
          <w:b/>
          <w:sz w:val="28"/>
          <w:szCs w:val="28"/>
        </w:rPr>
        <w:t xml:space="preserve"> experiences </w:t>
      </w:r>
      <w:r w:rsidR="00126548">
        <w:rPr>
          <w:b/>
          <w:sz w:val="28"/>
          <w:szCs w:val="28"/>
        </w:rPr>
        <w:t xml:space="preserve">of the two peoples </w:t>
      </w:r>
      <w:r w:rsidR="00530E34">
        <w:rPr>
          <w:b/>
          <w:sz w:val="28"/>
          <w:szCs w:val="28"/>
        </w:rPr>
        <w:t>should</w:t>
      </w:r>
      <w:r w:rsidR="002C646E">
        <w:rPr>
          <w:b/>
          <w:sz w:val="28"/>
          <w:szCs w:val="28"/>
        </w:rPr>
        <w:t xml:space="preserve"> be prope</w:t>
      </w:r>
      <w:r w:rsidR="005308F5">
        <w:rPr>
          <w:b/>
          <w:sz w:val="28"/>
          <w:szCs w:val="28"/>
        </w:rPr>
        <w:t>rly understood</w:t>
      </w:r>
      <w:r w:rsidR="00F727C1">
        <w:rPr>
          <w:b/>
          <w:sz w:val="28"/>
          <w:szCs w:val="28"/>
        </w:rPr>
        <w:t xml:space="preserve">. </w:t>
      </w:r>
      <w:r w:rsidR="002C646E">
        <w:rPr>
          <w:b/>
          <w:sz w:val="28"/>
          <w:szCs w:val="28"/>
        </w:rPr>
        <w:t xml:space="preserve">Any intentional </w:t>
      </w:r>
      <w:r w:rsidR="0013467F">
        <w:rPr>
          <w:b/>
          <w:sz w:val="28"/>
          <w:szCs w:val="28"/>
        </w:rPr>
        <w:t xml:space="preserve">effort to advance </w:t>
      </w:r>
      <w:r w:rsidR="00C27709">
        <w:rPr>
          <w:b/>
          <w:sz w:val="28"/>
          <w:szCs w:val="28"/>
        </w:rPr>
        <w:t>a distorted</w:t>
      </w:r>
      <w:r w:rsidR="0013467F">
        <w:rPr>
          <w:b/>
          <w:sz w:val="28"/>
          <w:szCs w:val="28"/>
        </w:rPr>
        <w:t xml:space="preserve"> </w:t>
      </w:r>
      <w:r w:rsidR="00126548">
        <w:rPr>
          <w:b/>
          <w:sz w:val="28"/>
          <w:szCs w:val="28"/>
        </w:rPr>
        <w:t xml:space="preserve">narrative of their respective histories </w:t>
      </w:r>
      <w:r w:rsidR="002C646E">
        <w:rPr>
          <w:b/>
          <w:sz w:val="28"/>
          <w:szCs w:val="28"/>
        </w:rPr>
        <w:t>and dismissal</w:t>
      </w:r>
      <w:r w:rsidR="0013467F">
        <w:rPr>
          <w:b/>
          <w:sz w:val="28"/>
          <w:szCs w:val="28"/>
        </w:rPr>
        <w:t xml:space="preserve"> of each other’s </w:t>
      </w:r>
      <w:r w:rsidR="00102CAD">
        <w:rPr>
          <w:b/>
          <w:sz w:val="28"/>
          <w:szCs w:val="28"/>
        </w:rPr>
        <w:t xml:space="preserve">socio-political experience </w:t>
      </w:r>
      <w:r w:rsidR="002C646E">
        <w:rPr>
          <w:b/>
          <w:sz w:val="28"/>
          <w:szCs w:val="28"/>
        </w:rPr>
        <w:t xml:space="preserve">will only result in </w:t>
      </w:r>
      <w:r w:rsidR="00102CAD">
        <w:rPr>
          <w:b/>
          <w:sz w:val="28"/>
          <w:szCs w:val="28"/>
        </w:rPr>
        <w:t xml:space="preserve">mutual </w:t>
      </w:r>
      <w:r w:rsidR="002C646E">
        <w:rPr>
          <w:b/>
          <w:sz w:val="28"/>
          <w:szCs w:val="28"/>
        </w:rPr>
        <w:t>resentment</w:t>
      </w:r>
      <w:r w:rsidR="00EF696E">
        <w:rPr>
          <w:b/>
          <w:sz w:val="28"/>
          <w:szCs w:val="28"/>
        </w:rPr>
        <w:t xml:space="preserve"> and distrust. </w:t>
      </w:r>
      <w:r w:rsidR="008B1078">
        <w:rPr>
          <w:b/>
          <w:sz w:val="28"/>
          <w:szCs w:val="28"/>
        </w:rPr>
        <w:t xml:space="preserve"> </w:t>
      </w:r>
    </w:p>
    <w:p w:rsidR="00964543" w:rsidRPr="00964543" w:rsidRDefault="00964543" w:rsidP="00964543">
      <w:pPr>
        <w:spacing w:line="276" w:lineRule="auto"/>
        <w:jc w:val="both"/>
        <w:rPr>
          <w:b/>
          <w:sz w:val="36"/>
          <w:szCs w:val="36"/>
        </w:rPr>
      </w:pPr>
      <w:r w:rsidRPr="00964543">
        <w:rPr>
          <w:b/>
          <w:sz w:val="36"/>
          <w:szCs w:val="36"/>
        </w:rPr>
        <w:t>Introduction</w:t>
      </w:r>
    </w:p>
    <w:p w:rsidR="00A31D5D" w:rsidRPr="00774B55" w:rsidRDefault="00964543" w:rsidP="008B1078">
      <w:pPr>
        <w:spacing w:line="276" w:lineRule="auto"/>
        <w:ind w:firstLine="720"/>
        <w:jc w:val="both"/>
        <w:rPr>
          <w:b/>
          <w:sz w:val="28"/>
          <w:szCs w:val="28"/>
        </w:rPr>
      </w:pPr>
      <w:r>
        <w:rPr>
          <w:b/>
          <w:sz w:val="28"/>
          <w:szCs w:val="28"/>
        </w:rPr>
        <w:t>I</w:t>
      </w:r>
      <w:r w:rsidR="00774B55">
        <w:rPr>
          <w:b/>
          <w:sz w:val="28"/>
          <w:szCs w:val="28"/>
        </w:rPr>
        <w:t>n this brief article I aim</w:t>
      </w:r>
      <w:r w:rsidR="004B6838" w:rsidRPr="00774B55">
        <w:rPr>
          <w:b/>
          <w:sz w:val="28"/>
          <w:szCs w:val="28"/>
        </w:rPr>
        <w:t xml:space="preserve"> </w:t>
      </w:r>
      <w:r w:rsidR="007E4B36" w:rsidRPr="00774B55">
        <w:rPr>
          <w:b/>
          <w:sz w:val="28"/>
          <w:szCs w:val="28"/>
        </w:rPr>
        <w:t xml:space="preserve">to </w:t>
      </w:r>
      <w:r w:rsidR="00464DD0" w:rsidRPr="00774B55">
        <w:rPr>
          <w:b/>
          <w:sz w:val="28"/>
          <w:szCs w:val="28"/>
        </w:rPr>
        <w:t>take a glimpse</w:t>
      </w:r>
      <w:r w:rsidR="00774B55">
        <w:rPr>
          <w:b/>
          <w:sz w:val="28"/>
          <w:szCs w:val="28"/>
        </w:rPr>
        <w:t xml:space="preserve"> at and walk the reader through </w:t>
      </w:r>
      <w:r w:rsidR="00BA2356" w:rsidRPr="00774B55">
        <w:rPr>
          <w:b/>
          <w:sz w:val="28"/>
          <w:szCs w:val="28"/>
        </w:rPr>
        <w:t xml:space="preserve">a painful </w:t>
      </w:r>
      <w:r w:rsidR="00B3444E" w:rsidRPr="00774B55">
        <w:rPr>
          <w:b/>
          <w:sz w:val="28"/>
          <w:szCs w:val="28"/>
        </w:rPr>
        <w:t xml:space="preserve">but salient </w:t>
      </w:r>
      <w:r w:rsidR="00BA2356" w:rsidRPr="00774B55">
        <w:rPr>
          <w:b/>
          <w:sz w:val="28"/>
          <w:szCs w:val="28"/>
        </w:rPr>
        <w:t>aspect of the</w:t>
      </w:r>
      <w:r w:rsidR="00464DD0" w:rsidRPr="00774B55">
        <w:rPr>
          <w:b/>
          <w:sz w:val="28"/>
          <w:szCs w:val="28"/>
        </w:rPr>
        <w:t xml:space="preserve"> history of the Eritrean people and</w:t>
      </w:r>
      <w:r w:rsidR="00D76747">
        <w:rPr>
          <w:b/>
          <w:sz w:val="28"/>
          <w:szCs w:val="28"/>
        </w:rPr>
        <w:t xml:space="preserve">, thereby, </w:t>
      </w:r>
      <w:r w:rsidR="005308F5">
        <w:rPr>
          <w:b/>
          <w:sz w:val="28"/>
          <w:szCs w:val="28"/>
        </w:rPr>
        <w:t>ma</w:t>
      </w:r>
      <w:r w:rsidR="00EE662E">
        <w:rPr>
          <w:b/>
          <w:sz w:val="28"/>
          <w:szCs w:val="28"/>
        </w:rPr>
        <w:t>ke a modest contribution toward</w:t>
      </w:r>
      <w:r w:rsidR="00774B55">
        <w:rPr>
          <w:b/>
          <w:sz w:val="28"/>
          <w:szCs w:val="28"/>
        </w:rPr>
        <w:t xml:space="preserve"> a deeper </w:t>
      </w:r>
      <w:r w:rsidR="005308F5">
        <w:rPr>
          <w:b/>
          <w:sz w:val="28"/>
          <w:szCs w:val="28"/>
        </w:rPr>
        <w:t>mutual understand</w:t>
      </w:r>
      <w:r w:rsidR="00EE662E">
        <w:rPr>
          <w:b/>
          <w:sz w:val="28"/>
          <w:szCs w:val="28"/>
        </w:rPr>
        <w:t>ing</w:t>
      </w:r>
      <w:r w:rsidR="005308F5">
        <w:rPr>
          <w:b/>
          <w:sz w:val="28"/>
          <w:szCs w:val="28"/>
        </w:rPr>
        <w:t xml:space="preserve"> and sustainable cooperation </w:t>
      </w:r>
      <w:r w:rsidR="00774B55">
        <w:rPr>
          <w:b/>
          <w:sz w:val="28"/>
          <w:szCs w:val="28"/>
        </w:rPr>
        <w:t>between the two peoples</w:t>
      </w:r>
      <w:r w:rsidR="00464DD0" w:rsidRPr="00774B55">
        <w:rPr>
          <w:b/>
          <w:sz w:val="28"/>
          <w:szCs w:val="28"/>
        </w:rPr>
        <w:t xml:space="preserve">. </w:t>
      </w:r>
    </w:p>
    <w:p w:rsidR="00300BD3" w:rsidRPr="00A5193B" w:rsidRDefault="000E56E1" w:rsidP="00576579">
      <w:pPr>
        <w:spacing w:line="276" w:lineRule="auto"/>
        <w:ind w:firstLine="720"/>
        <w:jc w:val="both"/>
        <w:rPr>
          <w:b/>
          <w:color w:val="FF0000"/>
          <w:sz w:val="28"/>
          <w:szCs w:val="28"/>
        </w:rPr>
      </w:pPr>
      <w:r w:rsidRPr="0017632E">
        <w:rPr>
          <w:b/>
          <w:sz w:val="28"/>
          <w:szCs w:val="28"/>
        </w:rPr>
        <w:t>D</w:t>
      </w:r>
      <w:r w:rsidR="00D74D6E" w:rsidRPr="0017632E">
        <w:rPr>
          <w:b/>
          <w:sz w:val="28"/>
          <w:szCs w:val="28"/>
        </w:rPr>
        <w:t xml:space="preserve">ue to </w:t>
      </w:r>
      <w:r w:rsidRPr="0017632E">
        <w:rPr>
          <w:b/>
          <w:sz w:val="28"/>
          <w:szCs w:val="28"/>
        </w:rPr>
        <w:t xml:space="preserve">strategic </w:t>
      </w:r>
      <w:r w:rsidR="00D74D6E" w:rsidRPr="0017632E">
        <w:rPr>
          <w:b/>
          <w:sz w:val="28"/>
          <w:szCs w:val="28"/>
        </w:rPr>
        <w:t>geo-</w:t>
      </w:r>
      <w:r w:rsidRPr="0017632E">
        <w:rPr>
          <w:b/>
          <w:sz w:val="28"/>
          <w:szCs w:val="28"/>
        </w:rPr>
        <w:t xml:space="preserve">political </w:t>
      </w:r>
      <w:r w:rsidR="0014794B">
        <w:rPr>
          <w:b/>
          <w:sz w:val="28"/>
          <w:szCs w:val="28"/>
        </w:rPr>
        <w:t>and economic factors</w:t>
      </w:r>
      <w:r w:rsidR="00964543">
        <w:rPr>
          <w:b/>
          <w:sz w:val="28"/>
          <w:szCs w:val="28"/>
        </w:rPr>
        <w:t xml:space="preserve">, selective </w:t>
      </w:r>
      <w:r w:rsidR="000D3130">
        <w:rPr>
          <w:b/>
          <w:sz w:val="28"/>
          <w:szCs w:val="28"/>
        </w:rPr>
        <w:t>gross human rights violations and war crimes</w:t>
      </w:r>
      <w:r w:rsidR="004B6838">
        <w:rPr>
          <w:b/>
          <w:sz w:val="28"/>
          <w:szCs w:val="28"/>
        </w:rPr>
        <w:t xml:space="preserve"> </w:t>
      </w:r>
      <w:r w:rsidR="0085474D" w:rsidRPr="0017632E">
        <w:rPr>
          <w:b/>
          <w:sz w:val="28"/>
          <w:szCs w:val="28"/>
        </w:rPr>
        <w:t xml:space="preserve">have </w:t>
      </w:r>
      <w:r w:rsidR="00722A7B">
        <w:rPr>
          <w:b/>
          <w:sz w:val="28"/>
          <w:szCs w:val="28"/>
        </w:rPr>
        <w:t xml:space="preserve">historically </w:t>
      </w:r>
      <w:r w:rsidR="00D74D6E" w:rsidRPr="0017632E">
        <w:rPr>
          <w:b/>
          <w:sz w:val="28"/>
          <w:szCs w:val="28"/>
        </w:rPr>
        <w:t>claimed a m</w:t>
      </w:r>
      <w:r w:rsidR="004B6838">
        <w:rPr>
          <w:b/>
          <w:sz w:val="28"/>
          <w:szCs w:val="28"/>
        </w:rPr>
        <w:t>onopoly</w:t>
      </w:r>
      <w:r w:rsidR="00722A7B">
        <w:rPr>
          <w:b/>
          <w:sz w:val="28"/>
          <w:szCs w:val="28"/>
        </w:rPr>
        <w:t xml:space="preserve"> with regards to   </w:t>
      </w:r>
      <w:r w:rsidR="004B6838">
        <w:rPr>
          <w:b/>
          <w:sz w:val="28"/>
          <w:szCs w:val="28"/>
        </w:rPr>
        <w:t xml:space="preserve">international </w:t>
      </w:r>
      <w:r w:rsidR="00722A7B">
        <w:rPr>
          <w:b/>
          <w:sz w:val="28"/>
          <w:szCs w:val="28"/>
        </w:rPr>
        <w:t>news</w:t>
      </w:r>
      <w:r w:rsidR="0014794B">
        <w:rPr>
          <w:b/>
          <w:sz w:val="28"/>
          <w:szCs w:val="28"/>
        </w:rPr>
        <w:t xml:space="preserve"> media coverage and exposure within </w:t>
      </w:r>
      <w:r w:rsidR="00722A7B">
        <w:rPr>
          <w:b/>
          <w:sz w:val="28"/>
          <w:szCs w:val="28"/>
        </w:rPr>
        <w:t>academia.  O</w:t>
      </w:r>
      <w:r w:rsidRPr="0017632E">
        <w:rPr>
          <w:b/>
          <w:sz w:val="28"/>
          <w:szCs w:val="28"/>
        </w:rPr>
        <w:t>thers</w:t>
      </w:r>
      <w:r w:rsidR="00722A7B">
        <w:rPr>
          <w:b/>
          <w:sz w:val="28"/>
          <w:szCs w:val="28"/>
        </w:rPr>
        <w:t xml:space="preserve"> deemed less significant and, therefore, inconsequential</w:t>
      </w:r>
      <w:r w:rsidRPr="0017632E">
        <w:rPr>
          <w:b/>
          <w:sz w:val="28"/>
          <w:szCs w:val="28"/>
        </w:rPr>
        <w:t xml:space="preserve"> have been relegated </w:t>
      </w:r>
      <w:r w:rsidR="00722A7B">
        <w:rPr>
          <w:b/>
          <w:sz w:val="28"/>
          <w:szCs w:val="28"/>
        </w:rPr>
        <w:t xml:space="preserve">to oblivion and still remain </w:t>
      </w:r>
      <w:r w:rsidR="00D74D6E" w:rsidRPr="0017632E">
        <w:rPr>
          <w:b/>
          <w:sz w:val="28"/>
          <w:szCs w:val="28"/>
        </w:rPr>
        <w:t>shrouded in the annals of human history. The extermination of six million Jews in World War II and the Rwanda Genocide of 1994 that resulted in the deat</w:t>
      </w:r>
      <w:r w:rsidR="00B34681" w:rsidRPr="0017632E">
        <w:rPr>
          <w:b/>
          <w:sz w:val="28"/>
          <w:szCs w:val="28"/>
        </w:rPr>
        <w:t>hs of almost a million</w:t>
      </w:r>
      <w:r w:rsidR="00681E8A">
        <w:rPr>
          <w:b/>
          <w:sz w:val="28"/>
          <w:szCs w:val="28"/>
        </w:rPr>
        <w:t xml:space="preserve"> civilians, mostly Tutsi,  </w:t>
      </w:r>
      <w:r w:rsidR="00D74D6E" w:rsidRPr="0017632E">
        <w:rPr>
          <w:b/>
          <w:sz w:val="28"/>
          <w:szCs w:val="28"/>
        </w:rPr>
        <w:t>have</w:t>
      </w:r>
      <w:r w:rsidR="00E421C9">
        <w:rPr>
          <w:b/>
          <w:sz w:val="28"/>
          <w:szCs w:val="28"/>
        </w:rPr>
        <w:t xml:space="preserve"> </w:t>
      </w:r>
      <w:r w:rsidR="00964543">
        <w:rPr>
          <w:b/>
          <w:sz w:val="28"/>
          <w:szCs w:val="28"/>
        </w:rPr>
        <w:t>justifiably</w:t>
      </w:r>
      <w:r w:rsidR="00F66A2F">
        <w:rPr>
          <w:b/>
          <w:sz w:val="28"/>
          <w:szCs w:val="28"/>
        </w:rPr>
        <w:t xml:space="preserve"> been</w:t>
      </w:r>
      <w:r w:rsidR="006118C8" w:rsidRPr="0017632E">
        <w:rPr>
          <w:b/>
          <w:sz w:val="28"/>
          <w:szCs w:val="28"/>
        </w:rPr>
        <w:t xml:space="preserve"> the </w:t>
      </w:r>
      <w:r w:rsidR="00D74D6E" w:rsidRPr="0017632E">
        <w:rPr>
          <w:b/>
          <w:sz w:val="28"/>
          <w:szCs w:val="28"/>
        </w:rPr>
        <w:t>beneficia</w:t>
      </w:r>
      <w:r w:rsidR="00BD68B0" w:rsidRPr="0017632E">
        <w:rPr>
          <w:b/>
          <w:sz w:val="28"/>
          <w:szCs w:val="28"/>
        </w:rPr>
        <w:t xml:space="preserve">ries of </w:t>
      </w:r>
      <w:r w:rsidR="000D3130">
        <w:rPr>
          <w:b/>
          <w:sz w:val="28"/>
          <w:szCs w:val="28"/>
        </w:rPr>
        <w:t xml:space="preserve">continual </w:t>
      </w:r>
      <w:r w:rsidR="00BD68B0" w:rsidRPr="0017632E">
        <w:rPr>
          <w:b/>
          <w:sz w:val="28"/>
          <w:szCs w:val="28"/>
        </w:rPr>
        <w:t xml:space="preserve">international attention. However, </w:t>
      </w:r>
      <w:r w:rsidR="009C0987">
        <w:rPr>
          <w:b/>
          <w:sz w:val="28"/>
          <w:szCs w:val="28"/>
        </w:rPr>
        <w:t xml:space="preserve">crimes </w:t>
      </w:r>
      <w:r w:rsidR="00116D4F" w:rsidRPr="0017632E">
        <w:rPr>
          <w:b/>
          <w:sz w:val="28"/>
          <w:szCs w:val="28"/>
        </w:rPr>
        <w:t xml:space="preserve">committed against marginalized populations </w:t>
      </w:r>
      <w:r w:rsidR="00D74D6E" w:rsidRPr="0017632E">
        <w:rPr>
          <w:b/>
          <w:sz w:val="28"/>
          <w:szCs w:val="28"/>
        </w:rPr>
        <w:t xml:space="preserve">with insignificant </w:t>
      </w:r>
      <w:r w:rsidR="00D74D6E" w:rsidRPr="0017632E">
        <w:rPr>
          <w:b/>
          <w:sz w:val="28"/>
          <w:szCs w:val="28"/>
        </w:rPr>
        <w:lastRenderedPageBreak/>
        <w:t>political and economic clout such as the</w:t>
      </w:r>
      <w:r w:rsidR="0027526C" w:rsidRPr="0017632E">
        <w:rPr>
          <w:b/>
          <w:sz w:val="28"/>
          <w:szCs w:val="28"/>
        </w:rPr>
        <w:t xml:space="preserve"> </w:t>
      </w:r>
      <w:r w:rsidR="007C3493" w:rsidRPr="0017632E">
        <w:rPr>
          <w:b/>
          <w:sz w:val="28"/>
          <w:szCs w:val="28"/>
        </w:rPr>
        <w:t>Arawak Indians (Zinn, 1995</w:t>
      </w:r>
      <w:r w:rsidR="00300BD3" w:rsidRPr="0017632E">
        <w:rPr>
          <w:b/>
          <w:sz w:val="28"/>
          <w:szCs w:val="28"/>
        </w:rPr>
        <w:t>);</w:t>
      </w:r>
      <w:r w:rsidR="00D74D6E" w:rsidRPr="0017632E">
        <w:rPr>
          <w:b/>
          <w:sz w:val="28"/>
          <w:szCs w:val="28"/>
        </w:rPr>
        <w:t xml:space="preserve"> </w:t>
      </w:r>
      <w:r w:rsidR="007C3493" w:rsidRPr="0017632E">
        <w:rPr>
          <w:b/>
          <w:sz w:val="28"/>
          <w:szCs w:val="28"/>
        </w:rPr>
        <w:t>The African Holocaust and the Slave T</w:t>
      </w:r>
      <w:r w:rsidR="00BD68B0" w:rsidRPr="0017632E">
        <w:rPr>
          <w:b/>
          <w:sz w:val="28"/>
          <w:szCs w:val="28"/>
        </w:rPr>
        <w:t>rade (</w:t>
      </w:r>
      <w:r w:rsidR="00203B34" w:rsidRPr="0017632E">
        <w:rPr>
          <w:b/>
          <w:sz w:val="28"/>
          <w:szCs w:val="28"/>
        </w:rPr>
        <w:t>Clarke, 1992</w:t>
      </w:r>
      <w:r w:rsidR="00BD68B0" w:rsidRPr="0017632E">
        <w:rPr>
          <w:b/>
          <w:sz w:val="28"/>
          <w:szCs w:val="28"/>
        </w:rPr>
        <w:t xml:space="preserve">); </w:t>
      </w:r>
      <w:r w:rsidR="00D74D6E" w:rsidRPr="0017632E">
        <w:rPr>
          <w:b/>
          <w:sz w:val="28"/>
          <w:szCs w:val="28"/>
        </w:rPr>
        <w:t>Ab</w:t>
      </w:r>
      <w:r w:rsidR="007C3493" w:rsidRPr="0017632E">
        <w:rPr>
          <w:b/>
          <w:sz w:val="28"/>
          <w:szCs w:val="28"/>
        </w:rPr>
        <w:t>origines of Tasmania</w:t>
      </w:r>
      <w:r w:rsidR="00D74D6E" w:rsidRPr="0017632E">
        <w:rPr>
          <w:b/>
          <w:sz w:val="28"/>
          <w:szCs w:val="28"/>
        </w:rPr>
        <w:t>; the Herrero</w:t>
      </w:r>
      <w:r w:rsidR="007C3493" w:rsidRPr="0017632E">
        <w:rPr>
          <w:b/>
          <w:sz w:val="28"/>
          <w:szCs w:val="28"/>
        </w:rPr>
        <w:t xml:space="preserve"> and Nama of Namibia</w:t>
      </w:r>
      <w:r w:rsidR="00D74D6E" w:rsidRPr="0017632E">
        <w:rPr>
          <w:b/>
          <w:sz w:val="28"/>
          <w:szCs w:val="28"/>
        </w:rPr>
        <w:t xml:space="preserve">; </w:t>
      </w:r>
      <w:r w:rsidR="007C3493" w:rsidRPr="0017632E">
        <w:rPr>
          <w:b/>
          <w:sz w:val="28"/>
          <w:szCs w:val="28"/>
        </w:rPr>
        <w:t>the Gypsies in Europe</w:t>
      </w:r>
      <w:r w:rsidR="00BD68B0" w:rsidRPr="0017632E">
        <w:rPr>
          <w:b/>
          <w:sz w:val="28"/>
          <w:szCs w:val="28"/>
        </w:rPr>
        <w:t xml:space="preserve">; </w:t>
      </w:r>
      <w:r w:rsidR="007C3493" w:rsidRPr="0017632E">
        <w:rPr>
          <w:b/>
          <w:sz w:val="28"/>
          <w:szCs w:val="28"/>
        </w:rPr>
        <w:t>the Kurds in Iraq (Lemarchand, 2011)</w:t>
      </w:r>
      <w:r w:rsidR="00D74D6E" w:rsidRPr="0017632E">
        <w:rPr>
          <w:b/>
          <w:sz w:val="28"/>
          <w:szCs w:val="28"/>
        </w:rPr>
        <w:t xml:space="preserve"> to name a few did not until </w:t>
      </w:r>
      <w:r w:rsidR="00681E8A">
        <w:rPr>
          <w:b/>
          <w:sz w:val="28"/>
          <w:szCs w:val="28"/>
        </w:rPr>
        <w:t xml:space="preserve">relatively </w:t>
      </w:r>
      <w:r w:rsidR="00D74D6E" w:rsidRPr="0017632E">
        <w:rPr>
          <w:b/>
          <w:sz w:val="28"/>
          <w:szCs w:val="28"/>
        </w:rPr>
        <w:t xml:space="preserve">recently </w:t>
      </w:r>
      <w:r w:rsidR="00300BD3" w:rsidRPr="0017632E">
        <w:rPr>
          <w:b/>
          <w:sz w:val="28"/>
          <w:szCs w:val="28"/>
        </w:rPr>
        <w:t xml:space="preserve">capture </w:t>
      </w:r>
      <w:r w:rsidR="008242A0" w:rsidRPr="0017632E">
        <w:rPr>
          <w:b/>
          <w:sz w:val="28"/>
          <w:szCs w:val="28"/>
        </w:rPr>
        <w:t>the l</w:t>
      </w:r>
      <w:r w:rsidR="00D74D6E" w:rsidRPr="0017632E">
        <w:rPr>
          <w:b/>
          <w:sz w:val="28"/>
          <w:szCs w:val="28"/>
        </w:rPr>
        <w:t>ong overdue attention of legal scholars and historians. Despite the fact ea</w:t>
      </w:r>
      <w:r w:rsidR="004B6838">
        <w:rPr>
          <w:b/>
          <w:sz w:val="28"/>
          <w:szCs w:val="28"/>
        </w:rPr>
        <w:t>c</w:t>
      </w:r>
      <w:r w:rsidR="00681E8A">
        <w:rPr>
          <w:b/>
          <w:sz w:val="28"/>
          <w:szCs w:val="28"/>
        </w:rPr>
        <w:t xml:space="preserve">h of the above mentioned </w:t>
      </w:r>
      <w:r w:rsidR="008A070E">
        <w:rPr>
          <w:b/>
          <w:sz w:val="28"/>
          <w:szCs w:val="28"/>
        </w:rPr>
        <w:t>cases was</w:t>
      </w:r>
      <w:r w:rsidR="00D74D6E" w:rsidRPr="0017632E">
        <w:rPr>
          <w:b/>
          <w:sz w:val="28"/>
          <w:szCs w:val="28"/>
        </w:rPr>
        <w:t xml:space="preserve"> a </w:t>
      </w:r>
      <w:r w:rsidR="00300BD3" w:rsidRPr="0017632E">
        <w:rPr>
          <w:b/>
          <w:sz w:val="28"/>
          <w:szCs w:val="28"/>
        </w:rPr>
        <w:t xml:space="preserve">product of </w:t>
      </w:r>
      <w:r w:rsidR="00D74D6E" w:rsidRPr="0017632E">
        <w:rPr>
          <w:b/>
          <w:sz w:val="28"/>
          <w:szCs w:val="28"/>
        </w:rPr>
        <w:t xml:space="preserve">a unique </w:t>
      </w:r>
      <w:r w:rsidR="001462C0" w:rsidRPr="0017632E">
        <w:rPr>
          <w:b/>
          <w:sz w:val="28"/>
          <w:szCs w:val="28"/>
        </w:rPr>
        <w:t xml:space="preserve">interaction between </w:t>
      </w:r>
      <w:r w:rsidR="00D74D6E" w:rsidRPr="0017632E">
        <w:rPr>
          <w:b/>
          <w:sz w:val="28"/>
          <w:szCs w:val="28"/>
        </w:rPr>
        <w:t>socio-political condition</w:t>
      </w:r>
      <w:r w:rsidR="001462C0" w:rsidRPr="0017632E">
        <w:rPr>
          <w:b/>
          <w:sz w:val="28"/>
          <w:szCs w:val="28"/>
        </w:rPr>
        <w:t>s and historical events</w:t>
      </w:r>
      <w:r w:rsidR="00C15011" w:rsidRPr="0017632E">
        <w:rPr>
          <w:b/>
          <w:sz w:val="28"/>
          <w:szCs w:val="28"/>
        </w:rPr>
        <w:t xml:space="preserve">, </w:t>
      </w:r>
      <w:r w:rsidR="00A5193B">
        <w:rPr>
          <w:b/>
          <w:sz w:val="28"/>
          <w:szCs w:val="28"/>
        </w:rPr>
        <w:t>the undeniable truth</w:t>
      </w:r>
      <w:r w:rsidR="005422CA" w:rsidRPr="0017632E">
        <w:rPr>
          <w:b/>
          <w:sz w:val="28"/>
          <w:szCs w:val="28"/>
        </w:rPr>
        <w:t xml:space="preserve"> is </w:t>
      </w:r>
      <w:r w:rsidR="00EF64FD">
        <w:rPr>
          <w:b/>
          <w:sz w:val="28"/>
          <w:szCs w:val="28"/>
        </w:rPr>
        <w:t xml:space="preserve">that in every case </w:t>
      </w:r>
      <w:r w:rsidR="008A070E">
        <w:rPr>
          <w:b/>
          <w:sz w:val="28"/>
          <w:szCs w:val="28"/>
        </w:rPr>
        <w:t>the systematic extermination of</w:t>
      </w:r>
      <w:r w:rsidR="005422CA" w:rsidRPr="0017632E">
        <w:rPr>
          <w:b/>
          <w:sz w:val="28"/>
          <w:szCs w:val="28"/>
        </w:rPr>
        <w:t xml:space="preserve"> </w:t>
      </w:r>
      <w:r w:rsidR="004B6838">
        <w:rPr>
          <w:b/>
          <w:sz w:val="28"/>
          <w:szCs w:val="28"/>
        </w:rPr>
        <w:t xml:space="preserve">innocent </w:t>
      </w:r>
      <w:r w:rsidR="00EF64FD">
        <w:rPr>
          <w:b/>
          <w:sz w:val="28"/>
          <w:szCs w:val="28"/>
        </w:rPr>
        <w:t xml:space="preserve">and defenseless </w:t>
      </w:r>
      <w:r w:rsidR="008A070E">
        <w:rPr>
          <w:b/>
          <w:sz w:val="28"/>
          <w:szCs w:val="28"/>
        </w:rPr>
        <w:t>civilians was an important motivating factor.</w:t>
      </w:r>
      <w:r w:rsidR="00EF64FD">
        <w:rPr>
          <w:b/>
          <w:sz w:val="28"/>
          <w:szCs w:val="28"/>
        </w:rPr>
        <w:t xml:space="preserve"> </w:t>
      </w:r>
    </w:p>
    <w:p w:rsidR="007870B3" w:rsidRDefault="00D76747" w:rsidP="007870B3">
      <w:pPr>
        <w:spacing w:line="276" w:lineRule="auto"/>
        <w:ind w:firstLine="720"/>
        <w:jc w:val="both"/>
        <w:rPr>
          <w:b/>
          <w:sz w:val="28"/>
          <w:szCs w:val="28"/>
        </w:rPr>
      </w:pPr>
      <w:r>
        <w:rPr>
          <w:b/>
          <w:sz w:val="28"/>
          <w:szCs w:val="28"/>
        </w:rPr>
        <w:t>Therefore</w:t>
      </w:r>
      <w:r w:rsidR="00215769" w:rsidRPr="0017632E">
        <w:rPr>
          <w:b/>
          <w:sz w:val="28"/>
          <w:szCs w:val="28"/>
        </w:rPr>
        <w:t xml:space="preserve">, </w:t>
      </w:r>
      <w:r w:rsidR="00464DD0">
        <w:rPr>
          <w:b/>
          <w:sz w:val="28"/>
          <w:szCs w:val="28"/>
        </w:rPr>
        <w:t xml:space="preserve">the gross human rights violations committed against innocent </w:t>
      </w:r>
      <w:r w:rsidR="008A070E">
        <w:rPr>
          <w:b/>
          <w:sz w:val="28"/>
          <w:szCs w:val="28"/>
        </w:rPr>
        <w:t xml:space="preserve">Eritrean </w:t>
      </w:r>
      <w:r w:rsidR="00464DD0">
        <w:rPr>
          <w:b/>
          <w:sz w:val="28"/>
          <w:szCs w:val="28"/>
        </w:rPr>
        <w:t>civilians</w:t>
      </w:r>
      <w:r w:rsidR="00C977C1" w:rsidRPr="0017632E">
        <w:rPr>
          <w:b/>
          <w:sz w:val="28"/>
          <w:szCs w:val="28"/>
        </w:rPr>
        <w:t xml:space="preserve"> by successive colonial powers </w:t>
      </w:r>
      <w:r w:rsidR="00585E7B" w:rsidRPr="0017632E">
        <w:rPr>
          <w:b/>
          <w:sz w:val="28"/>
          <w:szCs w:val="28"/>
        </w:rPr>
        <w:t xml:space="preserve">in Eritrea </w:t>
      </w:r>
      <w:r w:rsidR="00C977C1" w:rsidRPr="0017632E">
        <w:rPr>
          <w:b/>
          <w:sz w:val="28"/>
          <w:szCs w:val="28"/>
        </w:rPr>
        <w:t>should remain intact in our collective memory</w:t>
      </w:r>
      <w:r w:rsidR="00C64813">
        <w:rPr>
          <w:b/>
          <w:sz w:val="28"/>
          <w:szCs w:val="28"/>
        </w:rPr>
        <w:t xml:space="preserve"> lest some segments of our people become victims</w:t>
      </w:r>
      <w:r w:rsidR="00EF64FD">
        <w:rPr>
          <w:b/>
          <w:sz w:val="28"/>
          <w:szCs w:val="28"/>
        </w:rPr>
        <w:t xml:space="preserve"> of what of </w:t>
      </w:r>
      <w:r w:rsidR="007C3493" w:rsidRPr="0017632E">
        <w:rPr>
          <w:b/>
          <w:sz w:val="28"/>
          <w:szCs w:val="28"/>
        </w:rPr>
        <w:t>(Scobie, 1992)</w:t>
      </w:r>
      <w:r w:rsidR="00EF64FD">
        <w:rPr>
          <w:b/>
          <w:sz w:val="28"/>
          <w:szCs w:val="28"/>
        </w:rPr>
        <w:t xml:space="preserve"> call</w:t>
      </w:r>
      <w:r w:rsidR="00F66A2F">
        <w:rPr>
          <w:b/>
          <w:sz w:val="28"/>
          <w:szCs w:val="28"/>
        </w:rPr>
        <w:t>s</w:t>
      </w:r>
      <w:r w:rsidR="00EF64FD">
        <w:rPr>
          <w:b/>
          <w:sz w:val="28"/>
          <w:szCs w:val="28"/>
        </w:rPr>
        <w:t xml:space="preserve"> a sense of pastlessness.</w:t>
      </w:r>
      <w:r w:rsidR="00C977C1" w:rsidRPr="0017632E">
        <w:rPr>
          <w:b/>
          <w:sz w:val="28"/>
          <w:szCs w:val="28"/>
        </w:rPr>
        <w:t xml:space="preserve"> </w:t>
      </w:r>
      <w:r w:rsidR="00215769" w:rsidRPr="0017632E">
        <w:rPr>
          <w:b/>
          <w:sz w:val="28"/>
          <w:szCs w:val="28"/>
        </w:rPr>
        <w:t xml:space="preserve">Realizing the </w:t>
      </w:r>
      <w:r w:rsidR="00BC5CBA" w:rsidRPr="0017632E">
        <w:rPr>
          <w:b/>
          <w:sz w:val="28"/>
          <w:szCs w:val="28"/>
        </w:rPr>
        <w:t xml:space="preserve">potential danger </w:t>
      </w:r>
      <w:r w:rsidR="00EF64FD">
        <w:rPr>
          <w:b/>
          <w:sz w:val="28"/>
          <w:szCs w:val="28"/>
        </w:rPr>
        <w:t xml:space="preserve">of </w:t>
      </w:r>
      <w:r w:rsidR="001D7E31" w:rsidRPr="0017632E">
        <w:rPr>
          <w:b/>
          <w:sz w:val="28"/>
          <w:szCs w:val="28"/>
        </w:rPr>
        <w:t>histo</w:t>
      </w:r>
      <w:r w:rsidR="00BC5CBA" w:rsidRPr="0017632E">
        <w:rPr>
          <w:b/>
          <w:sz w:val="28"/>
          <w:szCs w:val="28"/>
        </w:rPr>
        <w:t>rical amnesia</w:t>
      </w:r>
      <w:r w:rsidR="009C0987">
        <w:rPr>
          <w:b/>
          <w:sz w:val="28"/>
          <w:szCs w:val="28"/>
        </w:rPr>
        <w:t xml:space="preserve">, </w:t>
      </w:r>
      <w:r w:rsidR="004E6207" w:rsidRPr="0017632E">
        <w:rPr>
          <w:b/>
          <w:sz w:val="28"/>
          <w:szCs w:val="28"/>
        </w:rPr>
        <w:t>t</w:t>
      </w:r>
      <w:r w:rsidR="00EE662E">
        <w:rPr>
          <w:b/>
          <w:sz w:val="28"/>
          <w:szCs w:val="28"/>
        </w:rPr>
        <w:t>he GS</w:t>
      </w:r>
      <w:r w:rsidR="0043627B">
        <w:rPr>
          <w:b/>
          <w:sz w:val="28"/>
          <w:szCs w:val="28"/>
        </w:rPr>
        <w:t>E</w:t>
      </w:r>
      <w:r w:rsidR="00215769" w:rsidRPr="0017632E">
        <w:rPr>
          <w:b/>
          <w:sz w:val="28"/>
          <w:szCs w:val="28"/>
        </w:rPr>
        <w:t xml:space="preserve"> </w:t>
      </w:r>
      <w:r w:rsidR="00F66A2F">
        <w:rPr>
          <w:b/>
          <w:sz w:val="28"/>
          <w:szCs w:val="28"/>
        </w:rPr>
        <w:t>utilized</w:t>
      </w:r>
      <w:r w:rsidR="0043627B">
        <w:rPr>
          <w:b/>
          <w:sz w:val="28"/>
          <w:szCs w:val="28"/>
        </w:rPr>
        <w:t xml:space="preserve"> </w:t>
      </w:r>
      <w:r w:rsidR="001D7E31" w:rsidRPr="0017632E">
        <w:rPr>
          <w:b/>
          <w:sz w:val="28"/>
          <w:szCs w:val="28"/>
        </w:rPr>
        <w:t>massive</w:t>
      </w:r>
      <w:r w:rsidR="00E778A0" w:rsidRPr="0017632E">
        <w:rPr>
          <w:b/>
          <w:sz w:val="28"/>
          <w:szCs w:val="28"/>
        </w:rPr>
        <w:t xml:space="preserve"> </w:t>
      </w:r>
      <w:r w:rsidR="001D7E31" w:rsidRPr="0017632E">
        <w:rPr>
          <w:b/>
          <w:sz w:val="28"/>
          <w:szCs w:val="28"/>
        </w:rPr>
        <w:t>human and material resources</w:t>
      </w:r>
      <w:r w:rsidR="00464DD0">
        <w:rPr>
          <w:b/>
          <w:sz w:val="28"/>
          <w:szCs w:val="28"/>
        </w:rPr>
        <w:t xml:space="preserve"> to investigate </w:t>
      </w:r>
      <w:r w:rsidR="00C6308A">
        <w:rPr>
          <w:b/>
          <w:sz w:val="28"/>
          <w:szCs w:val="28"/>
        </w:rPr>
        <w:t>and document</w:t>
      </w:r>
      <w:r w:rsidR="009F2C41">
        <w:rPr>
          <w:b/>
          <w:sz w:val="28"/>
          <w:szCs w:val="28"/>
        </w:rPr>
        <w:t xml:space="preserve">, </w:t>
      </w:r>
      <w:r w:rsidR="00045A2E" w:rsidRPr="0017632E">
        <w:rPr>
          <w:b/>
          <w:sz w:val="28"/>
          <w:szCs w:val="28"/>
        </w:rPr>
        <w:t>in a stunningly</w:t>
      </w:r>
      <w:r w:rsidR="00BC5CBA" w:rsidRPr="0017632E">
        <w:rPr>
          <w:b/>
          <w:sz w:val="28"/>
          <w:szCs w:val="28"/>
        </w:rPr>
        <w:t xml:space="preserve"> vivid detail</w:t>
      </w:r>
      <w:r w:rsidR="00C6308A">
        <w:rPr>
          <w:b/>
          <w:sz w:val="28"/>
          <w:szCs w:val="28"/>
        </w:rPr>
        <w:t xml:space="preserve">, </w:t>
      </w:r>
      <w:r w:rsidR="00045A2E" w:rsidRPr="0017632E">
        <w:rPr>
          <w:b/>
          <w:sz w:val="28"/>
          <w:szCs w:val="28"/>
        </w:rPr>
        <w:t xml:space="preserve">virtually </w:t>
      </w:r>
      <w:r w:rsidR="001D7E31" w:rsidRPr="0017632E">
        <w:rPr>
          <w:b/>
          <w:sz w:val="28"/>
          <w:szCs w:val="28"/>
        </w:rPr>
        <w:t xml:space="preserve">every incident </w:t>
      </w:r>
      <w:r w:rsidR="009C0987">
        <w:rPr>
          <w:b/>
          <w:sz w:val="28"/>
          <w:szCs w:val="28"/>
        </w:rPr>
        <w:t>of atrocity</w:t>
      </w:r>
      <w:r w:rsidR="00BC5CBA" w:rsidRPr="0017632E">
        <w:rPr>
          <w:b/>
          <w:sz w:val="28"/>
          <w:szCs w:val="28"/>
        </w:rPr>
        <w:t xml:space="preserve"> </w:t>
      </w:r>
      <w:r w:rsidR="00464DD0">
        <w:rPr>
          <w:b/>
          <w:sz w:val="28"/>
          <w:szCs w:val="28"/>
        </w:rPr>
        <w:t>committed</w:t>
      </w:r>
      <w:r w:rsidR="009F2C41">
        <w:rPr>
          <w:b/>
          <w:sz w:val="28"/>
          <w:szCs w:val="28"/>
        </w:rPr>
        <w:t xml:space="preserve"> by Ethiopia</w:t>
      </w:r>
      <w:r w:rsidR="00464DD0">
        <w:rPr>
          <w:b/>
          <w:sz w:val="28"/>
          <w:szCs w:val="28"/>
        </w:rPr>
        <w:t xml:space="preserve"> on </w:t>
      </w:r>
      <w:r w:rsidR="00215769" w:rsidRPr="0017632E">
        <w:rPr>
          <w:b/>
          <w:sz w:val="28"/>
          <w:szCs w:val="28"/>
        </w:rPr>
        <w:t>defenseless Eritrean civilians.</w:t>
      </w:r>
      <w:r w:rsidR="00EF64FD">
        <w:rPr>
          <w:b/>
          <w:sz w:val="28"/>
          <w:szCs w:val="28"/>
        </w:rPr>
        <w:t xml:space="preserve"> </w:t>
      </w:r>
      <w:r w:rsidR="00464DD0">
        <w:rPr>
          <w:b/>
          <w:sz w:val="28"/>
          <w:szCs w:val="28"/>
        </w:rPr>
        <w:t xml:space="preserve">These </w:t>
      </w:r>
      <w:r w:rsidR="00E778A0" w:rsidRPr="0017632E">
        <w:rPr>
          <w:b/>
          <w:sz w:val="28"/>
          <w:szCs w:val="28"/>
        </w:rPr>
        <w:t>invaluable historical material</w:t>
      </w:r>
      <w:r w:rsidR="00C6308A">
        <w:rPr>
          <w:b/>
          <w:sz w:val="28"/>
          <w:szCs w:val="28"/>
        </w:rPr>
        <w:t>s</w:t>
      </w:r>
      <w:r w:rsidR="00464DD0">
        <w:rPr>
          <w:b/>
          <w:sz w:val="28"/>
          <w:szCs w:val="28"/>
        </w:rPr>
        <w:t xml:space="preserve"> have been</w:t>
      </w:r>
      <w:r w:rsidR="00E778A0" w:rsidRPr="0017632E">
        <w:rPr>
          <w:b/>
          <w:sz w:val="28"/>
          <w:szCs w:val="28"/>
        </w:rPr>
        <w:t xml:space="preserve"> ac</w:t>
      </w:r>
      <w:r w:rsidR="00405B8E">
        <w:rPr>
          <w:b/>
          <w:sz w:val="28"/>
          <w:szCs w:val="28"/>
        </w:rPr>
        <w:t>cessible to a large segment of our people</w:t>
      </w:r>
      <w:r w:rsidR="00367CCB">
        <w:rPr>
          <w:b/>
          <w:sz w:val="28"/>
          <w:szCs w:val="28"/>
        </w:rPr>
        <w:t xml:space="preserve">; </w:t>
      </w:r>
      <w:r w:rsidR="00464DD0">
        <w:rPr>
          <w:b/>
          <w:sz w:val="28"/>
          <w:szCs w:val="28"/>
        </w:rPr>
        <w:t>however,</w:t>
      </w:r>
      <w:r w:rsidR="00E778A0" w:rsidRPr="0017632E">
        <w:rPr>
          <w:b/>
          <w:sz w:val="28"/>
          <w:szCs w:val="28"/>
        </w:rPr>
        <w:t xml:space="preserve"> </w:t>
      </w:r>
      <w:r w:rsidR="007F3D9E">
        <w:rPr>
          <w:b/>
          <w:sz w:val="28"/>
          <w:szCs w:val="28"/>
        </w:rPr>
        <w:t xml:space="preserve">for the benefit of our youth in the diaspora in particular and the international community in general, </w:t>
      </w:r>
      <w:r w:rsidR="00E778A0" w:rsidRPr="0017632E">
        <w:rPr>
          <w:b/>
          <w:sz w:val="28"/>
          <w:szCs w:val="28"/>
        </w:rPr>
        <w:t>the importan</w:t>
      </w:r>
      <w:r w:rsidR="00C6308A">
        <w:rPr>
          <w:b/>
          <w:sz w:val="28"/>
          <w:szCs w:val="28"/>
        </w:rPr>
        <w:t>ce and urgency of translating them</w:t>
      </w:r>
      <w:r w:rsidR="00E778A0" w:rsidRPr="0017632E">
        <w:rPr>
          <w:b/>
          <w:sz w:val="28"/>
          <w:szCs w:val="28"/>
        </w:rPr>
        <w:t xml:space="preserve"> into </w:t>
      </w:r>
      <w:r w:rsidR="007F3D9E">
        <w:rPr>
          <w:b/>
          <w:sz w:val="28"/>
          <w:szCs w:val="28"/>
        </w:rPr>
        <w:t xml:space="preserve">English and Arabic </w:t>
      </w:r>
      <w:r w:rsidR="00E778A0" w:rsidRPr="0017632E">
        <w:rPr>
          <w:b/>
          <w:sz w:val="28"/>
          <w:szCs w:val="28"/>
        </w:rPr>
        <w:t xml:space="preserve">must be underscored. </w:t>
      </w:r>
      <w:r w:rsidR="006F29A6">
        <w:rPr>
          <w:b/>
          <w:sz w:val="28"/>
          <w:szCs w:val="28"/>
        </w:rPr>
        <w:t>A</w:t>
      </w:r>
      <w:r w:rsidR="00C64813" w:rsidRPr="0017632E">
        <w:rPr>
          <w:b/>
          <w:sz w:val="28"/>
          <w:szCs w:val="28"/>
        </w:rPr>
        <w:t>n accurate reconstruction, metic</w:t>
      </w:r>
      <w:r w:rsidR="006F29A6">
        <w:rPr>
          <w:b/>
          <w:sz w:val="28"/>
          <w:szCs w:val="28"/>
        </w:rPr>
        <w:t xml:space="preserve">ulous documentation and effective generational transmission </w:t>
      </w:r>
      <w:r w:rsidR="00C64813" w:rsidRPr="0017632E">
        <w:rPr>
          <w:b/>
          <w:sz w:val="28"/>
          <w:szCs w:val="28"/>
        </w:rPr>
        <w:t>of this painful aspect of our history</w:t>
      </w:r>
      <w:r w:rsidR="0043627B">
        <w:rPr>
          <w:b/>
          <w:sz w:val="28"/>
          <w:szCs w:val="28"/>
        </w:rPr>
        <w:t xml:space="preserve"> is, needless to say, highly</w:t>
      </w:r>
      <w:r w:rsidR="006F29A6">
        <w:rPr>
          <w:b/>
          <w:sz w:val="28"/>
          <w:szCs w:val="28"/>
        </w:rPr>
        <w:t xml:space="preserve"> significant to the development of our cohesive national identity</w:t>
      </w:r>
    </w:p>
    <w:p w:rsidR="00AB5495" w:rsidRPr="00C27709" w:rsidRDefault="007870B3" w:rsidP="00AB5495">
      <w:pPr>
        <w:spacing w:line="276" w:lineRule="auto"/>
        <w:ind w:firstLine="720"/>
        <w:jc w:val="both"/>
        <w:rPr>
          <w:b/>
          <w:color w:val="FF0000"/>
          <w:sz w:val="28"/>
          <w:szCs w:val="28"/>
        </w:rPr>
      </w:pPr>
      <w:r>
        <w:rPr>
          <w:b/>
          <w:sz w:val="28"/>
          <w:szCs w:val="28"/>
        </w:rPr>
        <w:t xml:space="preserve"> T</w:t>
      </w:r>
      <w:r w:rsidR="002F13B5">
        <w:rPr>
          <w:b/>
          <w:sz w:val="28"/>
          <w:szCs w:val="28"/>
        </w:rPr>
        <w:t>he GS</w:t>
      </w:r>
      <w:r w:rsidR="0043627B">
        <w:rPr>
          <w:b/>
          <w:sz w:val="28"/>
          <w:szCs w:val="28"/>
        </w:rPr>
        <w:t>E and the Eritrean people</w:t>
      </w:r>
      <w:r w:rsidR="00163A79" w:rsidRPr="0017632E">
        <w:rPr>
          <w:b/>
          <w:sz w:val="28"/>
          <w:szCs w:val="28"/>
        </w:rPr>
        <w:t xml:space="preserve"> should not be deterred from fully exposing and disseminating </w:t>
      </w:r>
      <w:r>
        <w:rPr>
          <w:b/>
          <w:sz w:val="28"/>
          <w:szCs w:val="28"/>
        </w:rPr>
        <w:t>the abhorrent acts committed agai</w:t>
      </w:r>
      <w:r w:rsidR="00EE662E">
        <w:rPr>
          <w:b/>
          <w:sz w:val="28"/>
          <w:szCs w:val="28"/>
        </w:rPr>
        <w:t>nst innocent Eritrean civilians</w:t>
      </w:r>
      <w:r w:rsidR="000C4D95" w:rsidRPr="0017632E">
        <w:rPr>
          <w:b/>
          <w:sz w:val="28"/>
          <w:szCs w:val="28"/>
        </w:rPr>
        <w:t>.</w:t>
      </w:r>
      <w:r w:rsidR="00163A79" w:rsidRPr="0017632E">
        <w:rPr>
          <w:b/>
          <w:sz w:val="28"/>
          <w:szCs w:val="28"/>
        </w:rPr>
        <w:t xml:space="preserve"> </w:t>
      </w:r>
      <w:r w:rsidR="00381F8E" w:rsidRPr="0017632E">
        <w:rPr>
          <w:b/>
          <w:sz w:val="28"/>
          <w:szCs w:val="28"/>
        </w:rPr>
        <w:t>The danger of allowing our history to be told fr</w:t>
      </w:r>
      <w:r w:rsidR="002F13B5">
        <w:rPr>
          <w:b/>
          <w:sz w:val="28"/>
          <w:szCs w:val="28"/>
        </w:rPr>
        <w:t xml:space="preserve">om the perspective </w:t>
      </w:r>
      <w:r>
        <w:rPr>
          <w:b/>
          <w:sz w:val="28"/>
          <w:szCs w:val="28"/>
        </w:rPr>
        <w:t xml:space="preserve">of our former colonizers and present </w:t>
      </w:r>
      <w:r w:rsidR="00F442A1" w:rsidRPr="0017632E">
        <w:rPr>
          <w:b/>
          <w:sz w:val="28"/>
          <w:szCs w:val="28"/>
        </w:rPr>
        <w:t>detractors</w:t>
      </w:r>
      <w:r w:rsidR="00B30A4A" w:rsidRPr="0017632E">
        <w:rPr>
          <w:b/>
          <w:sz w:val="28"/>
          <w:szCs w:val="28"/>
        </w:rPr>
        <w:t xml:space="preserve"> is to relegate</w:t>
      </w:r>
      <w:r w:rsidR="004246AC" w:rsidRPr="0017632E">
        <w:rPr>
          <w:b/>
          <w:sz w:val="28"/>
          <w:szCs w:val="28"/>
        </w:rPr>
        <w:t xml:space="preserve"> the</w:t>
      </w:r>
      <w:r w:rsidR="00381F8E" w:rsidRPr="0017632E">
        <w:rPr>
          <w:b/>
          <w:sz w:val="28"/>
          <w:szCs w:val="28"/>
        </w:rPr>
        <w:t xml:space="preserve"> atroc</w:t>
      </w:r>
      <w:r w:rsidR="004246AC" w:rsidRPr="0017632E">
        <w:rPr>
          <w:b/>
          <w:sz w:val="28"/>
          <w:szCs w:val="28"/>
        </w:rPr>
        <w:t xml:space="preserve">ities and humiliation we endured to obscurity. We should </w:t>
      </w:r>
      <w:r w:rsidR="00960A5D" w:rsidRPr="0017632E">
        <w:rPr>
          <w:b/>
          <w:sz w:val="28"/>
          <w:szCs w:val="28"/>
        </w:rPr>
        <w:t xml:space="preserve">also be constantly </w:t>
      </w:r>
      <w:r w:rsidR="004246AC" w:rsidRPr="0017632E">
        <w:rPr>
          <w:b/>
          <w:sz w:val="28"/>
          <w:szCs w:val="28"/>
        </w:rPr>
        <w:t xml:space="preserve">vigilant </w:t>
      </w:r>
      <w:r w:rsidR="001E71BA">
        <w:rPr>
          <w:b/>
          <w:sz w:val="28"/>
          <w:szCs w:val="28"/>
        </w:rPr>
        <w:t>against persistent attempts</w:t>
      </w:r>
      <w:r w:rsidR="001E71BA" w:rsidRPr="001E71BA">
        <w:rPr>
          <w:b/>
          <w:sz w:val="28"/>
          <w:szCs w:val="28"/>
        </w:rPr>
        <w:t xml:space="preserve"> </w:t>
      </w:r>
      <w:r w:rsidR="001E71BA">
        <w:rPr>
          <w:b/>
          <w:sz w:val="28"/>
          <w:szCs w:val="28"/>
        </w:rPr>
        <w:t xml:space="preserve">to </w:t>
      </w:r>
      <w:r w:rsidR="001E71BA" w:rsidRPr="0017632E">
        <w:rPr>
          <w:b/>
          <w:sz w:val="28"/>
          <w:szCs w:val="28"/>
        </w:rPr>
        <w:t xml:space="preserve">gradually bleach </w:t>
      </w:r>
      <w:r w:rsidR="001E71BA">
        <w:rPr>
          <w:b/>
          <w:sz w:val="28"/>
          <w:szCs w:val="28"/>
        </w:rPr>
        <w:t>out our</w:t>
      </w:r>
      <w:r w:rsidR="001E71BA" w:rsidRPr="0017632E">
        <w:rPr>
          <w:b/>
          <w:sz w:val="28"/>
          <w:szCs w:val="28"/>
        </w:rPr>
        <w:t xml:space="preserve"> collective </w:t>
      </w:r>
      <w:r w:rsidR="006F29A6">
        <w:rPr>
          <w:b/>
          <w:sz w:val="28"/>
          <w:szCs w:val="28"/>
        </w:rPr>
        <w:t xml:space="preserve">historical </w:t>
      </w:r>
      <w:r w:rsidR="001E71BA" w:rsidRPr="0017632E">
        <w:rPr>
          <w:b/>
          <w:sz w:val="28"/>
          <w:szCs w:val="28"/>
        </w:rPr>
        <w:t>memories</w:t>
      </w:r>
      <w:r w:rsidR="003F4179">
        <w:rPr>
          <w:b/>
          <w:sz w:val="28"/>
          <w:szCs w:val="28"/>
        </w:rPr>
        <w:t xml:space="preserve"> by </w:t>
      </w:r>
      <w:r w:rsidR="002F13B5">
        <w:rPr>
          <w:b/>
          <w:sz w:val="28"/>
          <w:szCs w:val="28"/>
        </w:rPr>
        <w:t>those who advance</w:t>
      </w:r>
      <w:r w:rsidR="008D5A2F">
        <w:rPr>
          <w:b/>
          <w:sz w:val="28"/>
          <w:szCs w:val="28"/>
        </w:rPr>
        <w:t xml:space="preserve"> </w:t>
      </w:r>
      <w:r w:rsidR="000408CD">
        <w:rPr>
          <w:b/>
          <w:sz w:val="28"/>
          <w:szCs w:val="28"/>
        </w:rPr>
        <w:t xml:space="preserve">a </w:t>
      </w:r>
      <w:r w:rsidR="004246AC" w:rsidRPr="0017632E">
        <w:rPr>
          <w:b/>
          <w:sz w:val="28"/>
          <w:szCs w:val="28"/>
        </w:rPr>
        <w:t>rev</w:t>
      </w:r>
      <w:r w:rsidR="000408CD">
        <w:rPr>
          <w:b/>
          <w:sz w:val="28"/>
          <w:szCs w:val="28"/>
        </w:rPr>
        <w:t>isionist</w:t>
      </w:r>
      <w:r w:rsidR="003F4179">
        <w:rPr>
          <w:b/>
          <w:sz w:val="28"/>
          <w:szCs w:val="28"/>
        </w:rPr>
        <w:t xml:space="preserve"> and disparaging</w:t>
      </w:r>
      <w:r w:rsidR="000408CD">
        <w:rPr>
          <w:b/>
          <w:sz w:val="28"/>
          <w:szCs w:val="28"/>
        </w:rPr>
        <w:t xml:space="preserve"> narrative</w:t>
      </w:r>
      <w:r w:rsidR="003F4179">
        <w:rPr>
          <w:b/>
          <w:sz w:val="28"/>
          <w:szCs w:val="28"/>
        </w:rPr>
        <w:t xml:space="preserve"> of </w:t>
      </w:r>
      <w:r w:rsidR="000408CD">
        <w:rPr>
          <w:b/>
          <w:sz w:val="28"/>
          <w:szCs w:val="28"/>
        </w:rPr>
        <w:t xml:space="preserve">our history and </w:t>
      </w:r>
      <w:r w:rsidR="00055C45">
        <w:rPr>
          <w:b/>
          <w:sz w:val="28"/>
          <w:szCs w:val="28"/>
        </w:rPr>
        <w:t>political experience</w:t>
      </w:r>
      <w:r w:rsidR="001E71BA">
        <w:rPr>
          <w:b/>
          <w:sz w:val="28"/>
          <w:szCs w:val="28"/>
        </w:rPr>
        <w:t xml:space="preserve">. </w:t>
      </w:r>
      <w:r w:rsidR="00AB5495">
        <w:rPr>
          <w:b/>
          <w:sz w:val="28"/>
          <w:szCs w:val="28"/>
        </w:rPr>
        <w:t>W</w:t>
      </w:r>
      <w:r w:rsidR="00AB5495" w:rsidRPr="0017632E">
        <w:rPr>
          <w:b/>
          <w:sz w:val="28"/>
          <w:szCs w:val="28"/>
        </w:rPr>
        <w:t>e should</w:t>
      </w:r>
      <w:r w:rsidR="00AB5495">
        <w:rPr>
          <w:b/>
          <w:sz w:val="28"/>
          <w:szCs w:val="28"/>
        </w:rPr>
        <w:t xml:space="preserve"> never forget </w:t>
      </w:r>
      <w:r w:rsidR="00AB5495" w:rsidRPr="0017632E">
        <w:rPr>
          <w:b/>
          <w:sz w:val="28"/>
          <w:szCs w:val="28"/>
        </w:rPr>
        <w:t>that the</w:t>
      </w:r>
      <w:r w:rsidR="00AB5495">
        <w:rPr>
          <w:b/>
          <w:sz w:val="28"/>
          <w:szCs w:val="28"/>
        </w:rPr>
        <w:t xml:space="preserve"> crimes</w:t>
      </w:r>
      <w:r w:rsidR="00AB5495" w:rsidRPr="0017632E">
        <w:rPr>
          <w:b/>
          <w:sz w:val="28"/>
          <w:szCs w:val="28"/>
        </w:rPr>
        <w:t xml:space="preserve"> committed by </w:t>
      </w:r>
      <w:r w:rsidR="00055C45">
        <w:rPr>
          <w:b/>
          <w:sz w:val="28"/>
          <w:szCs w:val="28"/>
        </w:rPr>
        <w:t xml:space="preserve">successive </w:t>
      </w:r>
      <w:r w:rsidR="00AB5495" w:rsidRPr="0017632E">
        <w:rPr>
          <w:b/>
          <w:sz w:val="28"/>
          <w:szCs w:val="28"/>
        </w:rPr>
        <w:t>Ethiopia</w:t>
      </w:r>
      <w:r w:rsidR="00AB5495">
        <w:rPr>
          <w:b/>
          <w:sz w:val="28"/>
          <w:szCs w:val="28"/>
        </w:rPr>
        <w:t>n governments</w:t>
      </w:r>
      <w:r w:rsidR="00AB5495" w:rsidRPr="0017632E">
        <w:rPr>
          <w:b/>
          <w:sz w:val="28"/>
          <w:szCs w:val="28"/>
        </w:rPr>
        <w:t xml:space="preserve"> and the </w:t>
      </w:r>
      <w:r w:rsidR="00AB5495" w:rsidRPr="0017632E">
        <w:rPr>
          <w:b/>
          <w:sz w:val="28"/>
          <w:szCs w:val="28"/>
        </w:rPr>
        <w:lastRenderedPageBreak/>
        <w:t>subsequent</w:t>
      </w:r>
      <w:r w:rsidR="00AB5495">
        <w:rPr>
          <w:b/>
          <w:sz w:val="28"/>
          <w:szCs w:val="28"/>
        </w:rPr>
        <w:t xml:space="preserve"> horrible</w:t>
      </w:r>
      <w:r w:rsidR="00AB5495" w:rsidRPr="0017632E">
        <w:rPr>
          <w:b/>
          <w:sz w:val="28"/>
          <w:szCs w:val="28"/>
        </w:rPr>
        <w:t xml:space="preserve"> sacrifices endured by our defenseless and innocent c</w:t>
      </w:r>
      <w:r w:rsidR="002F13B5">
        <w:rPr>
          <w:b/>
          <w:sz w:val="28"/>
          <w:szCs w:val="28"/>
        </w:rPr>
        <w:t>ivilians are an</w:t>
      </w:r>
      <w:r w:rsidR="00AB5495" w:rsidRPr="0017632E">
        <w:rPr>
          <w:b/>
          <w:sz w:val="28"/>
          <w:szCs w:val="28"/>
        </w:rPr>
        <w:t xml:space="preserve"> integral part of our history. </w:t>
      </w:r>
    </w:p>
    <w:p w:rsidR="00A57DCF" w:rsidRPr="0017632E" w:rsidRDefault="00AD762F" w:rsidP="009F2C41">
      <w:pPr>
        <w:spacing w:line="276" w:lineRule="auto"/>
        <w:ind w:firstLine="720"/>
        <w:jc w:val="both"/>
        <w:rPr>
          <w:b/>
          <w:sz w:val="28"/>
          <w:szCs w:val="28"/>
        </w:rPr>
      </w:pPr>
      <w:r w:rsidRPr="0017632E">
        <w:rPr>
          <w:b/>
          <w:sz w:val="28"/>
          <w:szCs w:val="28"/>
        </w:rPr>
        <w:t>The w</w:t>
      </w:r>
      <w:r w:rsidR="00A758C0" w:rsidRPr="0017632E">
        <w:rPr>
          <w:b/>
          <w:sz w:val="28"/>
          <w:szCs w:val="28"/>
        </w:rPr>
        <w:t>anton killings of civilians, the i</w:t>
      </w:r>
      <w:r w:rsidRPr="0017632E">
        <w:rPr>
          <w:b/>
          <w:sz w:val="28"/>
          <w:szCs w:val="28"/>
        </w:rPr>
        <w:t>llegal</w:t>
      </w:r>
      <w:r w:rsidR="00A758C0" w:rsidRPr="0017632E">
        <w:rPr>
          <w:b/>
          <w:sz w:val="28"/>
          <w:szCs w:val="28"/>
        </w:rPr>
        <w:t xml:space="preserve"> expropriation of </w:t>
      </w:r>
      <w:r w:rsidRPr="0017632E">
        <w:rPr>
          <w:b/>
          <w:sz w:val="28"/>
          <w:szCs w:val="28"/>
        </w:rPr>
        <w:t xml:space="preserve">our </w:t>
      </w:r>
      <w:r w:rsidR="00A758C0" w:rsidRPr="0017632E">
        <w:rPr>
          <w:b/>
          <w:sz w:val="28"/>
          <w:szCs w:val="28"/>
        </w:rPr>
        <w:t>arable and grazing land</w:t>
      </w:r>
      <w:r w:rsidR="007C6F5E">
        <w:rPr>
          <w:b/>
          <w:sz w:val="28"/>
          <w:szCs w:val="28"/>
        </w:rPr>
        <w:t>s</w:t>
      </w:r>
      <w:r w:rsidR="00A758C0" w:rsidRPr="0017632E">
        <w:rPr>
          <w:b/>
          <w:sz w:val="28"/>
          <w:szCs w:val="28"/>
        </w:rPr>
        <w:t xml:space="preserve"> and unfettered exploitation </w:t>
      </w:r>
      <w:r w:rsidRPr="0017632E">
        <w:rPr>
          <w:b/>
          <w:sz w:val="28"/>
          <w:szCs w:val="28"/>
        </w:rPr>
        <w:t>of our natural resources have historically</w:t>
      </w:r>
      <w:r w:rsidR="00A758C0" w:rsidRPr="0017632E">
        <w:rPr>
          <w:b/>
          <w:sz w:val="28"/>
          <w:szCs w:val="28"/>
        </w:rPr>
        <w:t xml:space="preserve"> </w:t>
      </w:r>
      <w:r w:rsidRPr="0017632E">
        <w:rPr>
          <w:b/>
          <w:sz w:val="28"/>
          <w:szCs w:val="28"/>
        </w:rPr>
        <w:t xml:space="preserve">been justified </w:t>
      </w:r>
      <w:r w:rsidR="00A758C0" w:rsidRPr="0017632E">
        <w:rPr>
          <w:b/>
          <w:sz w:val="28"/>
          <w:szCs w:val="28"/>
        </w:rPr>
        <w:t xml:space="preserve">as </w:t>
      </w:r>
      <w:r w:rsidRPr="0017632E">
        <w:rPr>
          <w:b/>
          <w:sz w:val="28"/>
          <w:szCs w:val="28"/>
        </w:rPr>
        <w:t>actions neces</w:t>
      </w:r>
      <w:r w:rsidR="00AE4908" w:rsidRPr="0017632E">
        <w:rPr>
          <w:b/>
          <w:sz w:val="28"/>
          <w:szCs w:val="28"/>
        </w:rPr>
        <w:t xml:space="preserve">sary to ostensibly preserve international and </w:t>
      </w:r>
      <w:r w:rsidRPr="0017632E">
        <w:rPr>
          <w:b/>
          <w:sz w:val="28"/>
          <w:szCs w:val="28"/>
        </w:rPr>
        <w:t>regional</w:t>
      </w:r>
      <w:r w:rsidR="00AE4908" w:rsidRPr="0017632E">
        <w:rPr>
          <w:b/>
          <w:sz w:val="28"/>
          <w:szCs w:val="28"/>
        </w:rPr>
        <w:t xml:space="preserve"> stability</w:t>
      </w:r>
      <w:r w:rsidRPr="0017632E">
        <w:rPr>
          <w:b/>
          <w:sz w:val="28"/>
          <w:szCs w:val="28"/>
        </w:rPr>
        <w:t xml:space="preserve"> and </w:t>
      </w:r>
      <w:r w:rsidR="003F4179">
        <w:rPr>
          <w:b/>
          <w:sz w:val="28"/>
          <w:szCs w:val="28"/>
        </w:rPr>
        <w:t xml:space="preserve">promote </w:t>
      </w:r>
      <w:r w:rsidRPr="0017632E">
        <w:rPr>
          <w:b/>
          <w:sz w:val="28"/>
          <w:szCs w:val="28"/>
        </w:rPr>
        <w:t xml:space="preserve">national </w:t>
      </w:r>
      <w:r w:rsidR="003F4179">
        <w:rPr>
          <w:b/>
          <w:sz w:val="28"/>
          <w:szCs w:val="28"/>
        </w:rPr>
        <w:t xml:space="preserve">interests and </w:t>
      </w:r>
      <w:r w:rsidRPr="0017632E">
        <w:rPr>
          <w:b/>
          <w:sz w:val="28"/>
          <w:szCs w:val="28"/>
        </w:rPr>
        <w:t>security. On the contrary,</w:t>
      </w:r>
      <w:r w:rsidR="008A12CF">
        <w:rPr>
          <w:b/>
          <w:sz w:val="28"/>
          <w:szCs w:val="28"/>
        </w:rPr>
        <w:t xml:space="preserve"> our</w:t>
      </w:r>
      <w:r w:rsidR="007C6F5E">
        <w:rPr>
          <w:b/>
          <w:sz w:val="28"/>
          <w:szCs w:val="28"/>
        </w:rPr>
        <w:t xml:space="preserve"> indomitable spirit and </w:t>
      </w:r>
      <w:r w:rsidR="008A12CF">
        <w:rPr>
          <w:b/>
          <w:sz w:val="28"/>
          <w:szCs w:val="28"/>
        </w:rPr>
        <w:t>persistent</w:t>
      </w:r>
      <w:r w:rsidR="006A7F0F" w:rsidRPr="0017632E">
        <w:rPr>
          <w:b/>
          <w:sz w:val="28"/>
          <w:szCs w:val="28"/>
        </w:rPr>
        <w:t xml:space="preserve"> </w:t>
      </w:r>
      <w:r w:rsidRPr="0017632E">
        <w:rPr>
          <w:b/>
          <w:sz w:val="28"/>
          <w:szCs w:val="28"/>
        </w:rPr>
        <w:t>resistance</w:t>
      </w:r>
      <w:r w:rsidR="005F74B2" w:rsidRPr="0017632E">
        <w:rPr>
          <w:b/>
          <w:sz w:val="28"/>
          <w:szCs w:val="28"/>
        </w:rPr>
        <w:t xml:space="preserve"> </w:t>
      </w:r>
      <w:r w:rsidR="007C6F5E">
        <w:rPr>
          <w:b/>
          <w:sz w:val="28"/>
          <w:szCs w:val="28"/>
        </w:rPr>
        <w:t xml:space="preserve">against </w:t>
      </w:r>
      <w:r w:rsidR="00CD5AC6">
        <w:rPr>
          <w:b/>
          <w:sz w:val="28"/>
          <w:szCs w:val="28"/>
        </w:rPr>
        <w:t xml:space="preserve">these </w:t>
      </w:r>
      <w:r w:rsidR="007C6F5E">
        <w:rPr>
          <w:b/>
          <w:sz w:val="28"/>
          <w:szCs w:val="28"/>
        </w:rPr>
        <w:t>gross human rights violations</w:t>
      </w:r>
      <w:r w:rsidR="00F66A2F">
        <w:rPr>
          <w:b/>
          <w:sz w:val="28"/>
          <w:szCs w:val="28"/>
        </w:rPr>
        <w:t xml:space="preserve"> </w:t>
      </w:r>
      <w:r w:rsidR="007C6F5E">
        <w:rPr>
          <w:b/>
          <w:sz w:val="28"/>
          <w:szCs w:val="28"/>
        </w:rPr>
        <w:t>have</w:t>
      </w:r>
      <w:r w:rsidR="00AE4908" w:rsidRPr="0017632E">
        <w:rPr>
          <w:b/>
          <w:sz w:val="28"/>
          <w:szCs w:val="28"/>
        </w:rPr>
        <w:t xml:space="preserve"> been vilified</w:t>
      </w:r>
      <w:r w:rsidR="002F13B5">
        <w:rPr>
          <w:b/>
          <w:sz w:val="28"/>
          <w:szCs w:val="28"/>
        </w:rPr>
        <w:t xml:space="preserve"> in order to serve the geopolitical and economi</w:t>
      </w:r>
      <w:r w:rsidR="00B81D45">
        <w:rPr>
          <w:b/>
          <w:sz w:val="28"/>
          <w:szCs w:val="28"/>
        </w:rPr>
        <w:t xml:space="preserve">c interests of Western nations. </w:t>
      </w:r>
      <w:r w:rsidR="00B57CCB" w:rsidRPr="0017632E">
        <w:rPr>
          <w:b/>
          <w:sz w:val="28"/>
          <w:szCs w:val="28"/>
        </w:rPr>
        <w:t>As a people we s</w:t>
      </w:r>
      <w:r w:rsidR="00B81D45">
        <w:rPr>
          <w:b/>
          <w:sz w:val="28"/>
          <w:szCs w:val="28"/>
        </w:rPr>
        <w:t xml:space="preserve">hould be cognizant </w:t>
      </w:r>
      <w:r w:rsidR="00B57CCB" w:rsidRPr="0017632E">
        <w:rPr>
          <w:b/>
          <w:sz w:val="28"/>
          <w:szCs w:val="28"/>
        </w:rPr>
        <w:t>of the fact that we owe our existence as a sovereign p</w:t>
      </w:r>
      <w:r w:rsidR="003E7ACA">
        <w:rPr>
          <w:b/>
          <w:sz w:val="28"/>
          <w:szCs w:val="28"/>
        </w:rPr>
        <w:t xml:space="preserve">eople in a sovereign </w:t>
      </w:r>
      <w:r w:rsidR="00B57CCB" w:rsidRPr="0017632E">
        <w:rPr>
          <w:b/>
          <w:sz w:val="28"/>
          <w:szCs w:val="28"/>
        </w:rPr>
        <w:t xml:space="preserve">state to the protracted valiant struggle and </w:t>
      </w:r>
      <w:r w:rsidR="00CD5AC6">
        <w:rPr>
          <w:b/>
          <w:sz w:val="28"/>
          <w:szCs w:val="28"/>
        </w:rPr>
        <w:t xml:space="preserve">enormous </w:t>
      </w:r>
      <w:r w:rsidR="00B57CCB" w:rsidRPr="0017632E">
        <w:rPr>
          <w:b/>
          <w:sz w:val="28"/>
          <w:szCs w:val="28"/>
        </w:rPr>
        <w:t>sacrifices of our heroes and heroines.</w:t>
      </w:r>
    </w:p>
    <w:p w:rsidR="00BA46DE" w:rsidRDefault="000335BE" w:rsidP="00CD5AC6">
      <w:pPr>
        <w:spacing w:line="276" w:lineRule="auto"/>
        <w:ind w:firstLine="720"/>
        <w:jc w:val="both"/>
        <w:rPr>
          <w:b/>
          <w:sz w:val="28"/>
          <w:szCs w:val="28"/>
        </w:rPr>
      </w:pPr>
      <w:r w:rsidRPr="0017632E">
        <w:rPr>
          <w:b/>
          <w:sz w:val="28"/>
          <w:szCs w:val="28"/>
        </w:rPr>
        <w:t xml:space="preserve"> </w:t>
      </w:r>
      <w:r w:rsidR="009F2C41">
        <w:rPr>
          <w:b/>
          <w:sz w:val="28"/>
          <w:szCs w:val="28"/>
        </w:rPr>
        <w:t>A</w:t>
      </w:r>
      <w:r w:rsidRPr="0017632E">
        <w:rPr>
          <w:b/>
          <w:sz w:val="28"/>
          <w:szCs w:val="28"/>
        </w:rPr>
        <w:t>trocities</w:t>
      </w:r>
      <w:r w:rsidR="00655D8D" w:rsidRPr="0017632E">
        <w:rPr>
          <w:b/>
          <w:sz w:val="28"/>
          <w:szCs w:val="28"/>
        </w:rPr>
        <w:t xml:space="preserve"> </w:t>
      </w:r>
      <w:r w:rsidRPr="0017632E">
        <w:rPr>
          <w:b/>
          <w:sz w:val="28"/>
          <w:szCs w:val="28"/>
        </w:rPr>
        <w:t>against</w:t>
      </w:r>
      <w:r w:rsidR="009F2C41">
        <w:rPr>
          <w:b/>
          <w:sz w:val="28"/>
          <w:szCs w:val="28"/>
        </w:rPr>
        <w:t xml:space="preserve"> </w:t>
      </w:r>
      <w:r w:rsidRPr="0017632E">
        <w:rPr>
          <w:b/>
          <w:sz w:val="28"/>
          <w:szCs w:val="28"/>
        </w:rPr>
        <w:t>Eritrean civilians did not begin in the recent past.</w:t>
      </w:r>
      <w:r w:rsidR="00595E7D" w:rsidRPr="0017632E">
        <w:rPr>
          <w:b/>
          <w:sz w:val="28"/>
          <w:szCs w:val="28"/>
        </w:rPr>
        <w:t xml:space="preserve"> Referring to the harsh conditions during the Ottoman Empire’s rule in Eritrea from the 16</w:t>
      </w:r>
      <w:r w:rsidR="00595E7D" w:rsidRPr="0017632E">
        <w:rPr>
          <w:b/>
          <w:sz w:val="28"/>
          <w:szCs w:val="28"/>
          <w:vertAlign w:val="superscript"/>
        </w:rPr>
        <w:t>th</w:t>
      </w:r>
      <w:r w:rsidR="00595E7D" w:rsidRPr="0017632E">
        <w:rPr>
          <w:b/>
          <w:sz w:val="28"/>
          <w:szCs w:val="28"/>
        </w:rPr>
        <w:t xml:space="preserve"> to the 19</w:t>
      </w:r>
      <w:r w:rsidR="00595E7D" w:rsidRPr="0017632E">
        <w:rPr>
          <w:b/>
          <w:sz w:val="28"/>
          <w:szCs w:val="28"/>
          <w:vertAlign w:val="superscript"/>
        </w:rPr>
        <w:t>th</w:t>
      </w:r>
      <w:r w:rsidR="009F2C41">
        <w:rPr>
          <w:b/>
          <w:sz w:val="28"/>
          <w:szCs w:val="28"/>
        </w:rPr>
        <w:t xml:space="preserve"> centuries for example, </w:t>
      </w:r>
      <w:r w:rsidR="00595E7D" w:rsidRPr="0017632E">
        <w:rPr>
          <w:b/>
          <w:sz w:val="28"/>
          <w:szCs w:val="28"/>
        </w:rPr>
        <w:t xml:space="preserve">our ancestors coined a phrase that captures the essence </w:t>
      </w:r>
      <w:r w:rsidR="00E90664" w:rsidRPr="0017632E">
        <w:rPr>
          <w:b/>
          <w:sz w:val="28"/>
          <w:szCs w:val="28"/>
        </w:rPr>
        <w:t>of the</w:t>
      </w:r>
      <w:r w:rsidR="00120826" w:rsidRPr="0017632E">
        <w:rPr>
          <w:b/>
          <w:sz w:val="28"/>
          <w:szCs w:val="28"/>
        </w:rPr>
        <w:t xml:space="preserve">ir suffering and the </w:t>
      </w:r>
      <w:r w:rsidR="00E90664" w:rsidRPr="0017632E">
        <w:rPr>
          <w:b/>
          <w:sz w:val="28"/>
          <w:szCs w:val="28"/>
        </w:rPr>
        <w:t>brutality of the Turkish rule</w:t>
      </w:r>
      <w:r w:rsidR="00CD5AC6">
        <w:rPr>
          <w:b/>
          <w:sz w:val="28"/>
          <w:szCs w:val="28"/>
        </w:rPr>
        <w:t xml:space="preserve">. The phrase </w:t>
      </w:r>
      <w:r w:rsidR="00E90664" w:rsidRPr="0017632E">
        <w:rPr>
          <w:b/>
          <w:sz w:val="28"/>
          <w:szCs w:val="28"/>
        </w:rPr>
        <w:t>is still used to this day in casual conversations among Eritreans.</w:t>
      </w:r>
      <w:r w:rsidR="00E90664" w:rsidRPr="0017632E">
        <w:rPr>
          <w:rStyle w:val="FootnoteReference"/>
          <w:b/>
          <w:sz w:val="28"/>
          <w:szCs w:val="28"/>
        </w:rPr>
        <w:footnoteReference w:id="3"/>
      </w:r>
    </w:p>
    <w:p w:rsidR="00E10839" w:rsidRPr="009F2C41" w:rsidRDefault="00C27709" w:rsidP="00E10839">
      <w:pPr>
        <w:spacing w:line="276" w:lineRule="auto"/>
        <w:jc w:val="both"/>
        <w:rPr>
          <w:b/>
          <w:sz w:val="36"/>
          <w:szCs w:val="36"/>
        </w:rPr>
      </w:pPr>
      <w:r w:rsidRPr="009F2C41">
        <w:rPr>
          <w:b/>
          <w:sz w:val="36"/>
          <w:szCs w:val="36"/>
        </w:rPr>
        <w:t>A</w:t>
      </w:r>
      <w:r w:rsidR="00E10839" w:rsidRPr="009F2C41">
        <w:rPr>
          <w:b/>
          <w:sz w:val="36"/>
          <w:szCs w:val="36"/>
        </w:rPr>
        <w:t>trocities</w:t>
      </w:r>
      <w:r w:rsidRPr="009F2C41">
        <w:rPr>
          <w:b/>
          <w:sz w:val="36"/>
          <w:szCs w:val="36"/>
        </w:rPr>
        <w:t xml:space="preserve"> committed by Italian Colonial Authorities</w:t>
      </w:r>
    </w:p>
    <w:p w:rsidR="00B51877" w:rsidRDefault="00F37730" w:rsidP="00B51877">
      <w:pPr>
        <w:pStyle w:val="FootnoteText"/>
        <w:jc w:val="both"/>
        <w:rPr>
          <w:b/>
          <w:sz w:val="28"/>
          <w:szCs w:val="28"/>
        </w:rPr>
      </w:pPr>
      <w:r>
        <w:rPr>
          <w:b/>
          <w:sz w:val="28"/>
          <w:szCs w:val="28"/>
        </w:rPr>
        <w:t>In addition to</w:t>
      </w:r>
      <w:r w:rsidR="00B81D45">
        <w:rPr>
          <w:b/>
          <w:sz w:val="28"/>
          <w:szCs w:val="28"/>
        </w:rPr>
        <w:t xml:space="preserve"> seeking </w:t>
      </w:r>
      <w:r w:rsidR="00BF1872">
        <w:rPr>
          <w:b/>
          <w:sz w:val="28"/>
          <w:szCs w:val="28"/>
        </w:rPr>
        <w:t xml:space="preserve"> to secure</w:t>
      </w:r>
      <w:r>
        <w:rPr>
          <w:b/>
          <w:sz w:val="28"/>
          <w:szCs w:val="28"/>
        </w:rPr>
        <w:t xml:space="preserve"> geo-political </w:t>
      </w:r>
      <w:r w:rsidR="00BF1872">
        <w:rPr>
          <w:b/>
          <w:sz w:val="28"/>
          <w:szCs w:val="28"/>
        </w:rPr>
        <w:t>interests, exploit</w:t>
      </w:r>
      <w:r>
        <w:rPr>
          <w:b/>
          <w:sz w:val="28"/>
          <w:szCs w:val="28"/>
        </w:rPr>
        <w:t xml:space="preserve"> economic resources</w:t>
      </w:r>
      <w:r w:rsidR="00BF1872">
        <w:rPr>
          <w:b/>
          <w:sz w:val="28"/>
          <w:szCs w:val="28"/>
        </w:rPr>
        <w:t xml:space="preserve"> and eff</w:t>
      </w:r>
      <w:r w:rsidR="00425E41">
        <w:rPr>
          <w:b/>
          <w:sz w:val="28"/>
          <w:szCs w:val="28"/>
        </w:rPr>
        <w:t>ect religious conversion (Almedom,</w:t>
      </w:r>
      <w:r w:rsidR="00EE720F">
        <w:rPr>
          <w:b/>
          <w:sz w:val="28"/>
          <w:szCs w:val="28"/>
        </w:rPr>
        <w:t xml:space="preserve"> 2006</w:t>
      </w:r>
      <w:r w:rsidR="00BF1872">
        <w:rPr>
          <w:b/>
          <w:sz w:val="28"/>
          <w:szCs w:val="28"/>
        </w:rPr>
        <w:t>)</w:t>
      </w:r>
      <w:r w:rsidR="00425E41">
        <w:rPr>
          <w:rStyle w:val="FootnoteReference"/>
          <w:b/>
          <w:sz w:val="28"/>
          <w:szCs w:val="28"/>
        </w:rPr>
        <w:footnoteReference w:id="4"/>
      </w:r>
      <w:r w:rsidR="00BF1872">
        <w:rPr>
          <w:b/>
          <w:sz w:val="28"/>
          <w:szCs w:val="28"/>
        </w:rPr>
        <w:t xml:space="preserve">, </w:t>
      </w:r>
      <w:r>
        <w:rPr>
          <w:b/>
          <w:sz w:val="28"/>
          <w:szCs w:val="28"/>
        </w:rPr>
        <w:t xml:space="preserve"> Italian colonialism in Eritrea</w:t>
      </w:r>
      <w:r w:rsidR="00BF1872">
        <w:rPr>
          <w:b/>
          <w:sz w:val="28"/>
          <w:szCs w:val="28"/>
        </w:rPr>
        <w:t xml:space="preserve"> was also perversely inspired by a racist ideology as manifested in the preposterous reason to “civilize” a barbarian population. General Antonio Baldissera, </w:t>
      </w:r>
      <w:r w:rsidR="00C118B6">
        <w:rPr>
          <w:b/>
          <w:sz w:val="28"/>
          <w:szCs w:val="28"/>
        </w:rPr>
        <w:t xml:space="preserve">the first colonial commander, did </w:t>
      </w:r>
      <w:r w:rsidR="00B51877">
        <w:rPr>
          <w:b/>
          <w:sz w:val="28"/>
          <w:szCs w:val="28"/>
        </w:rPr>
        <w:t>not mince words when expressing</w:t>
      </w:r>
    </w:p>
    <w:p w:rsidR="00B51877" w:rsidRPr="00B51877" w:rsidRDefault="00C118B6" w:rsidP="00B51877">
      <w:pPr>
        <w:pStyle w:val="FootnoteText"/>
        <w:jc w:val="both"/>
        <w:rPr>
          <w:b/>
          <w:sz w:val="28"/>
          <w:szCs w:val="28"/>
        </w:rPr>
      </w:pPr>
      <w:r>
        <w:rPr>
          <w:b/>
          <w:sz w:val="28"/>
          <w:szCs w:val="28"/>
        </w:rPr>
        <w:t>his racis</w:t>
      </w:r>
      <w:r w:rsidR="001C21A0">
        <w:rPr>
          <w:b/>
          <w:sz w:val="28"/>
          <w:szCs w:val="28"/>
        </w:rPr>
        <w:t xml:space="preserve">t views nor did he hesitate to </w:t>
      </w:r>
      <w:r w:rsidR="00B81D45">
        <w:rPr>
          <w:b/>
          <w:sz w:val="28"/>
          <w:szCs w:val="28"/>
        </w:rPr>
        <w:t xml:space="preserve">use </w:t>
      </w:r>
      <w:r>
        <w:rPr>
          <w:b/>
          <w:sz w:val="28"/>
          <w:szCs w:val="28"/>
        </w:rPr>
        <w:t>the</w:t>
      </w:r>
      <w:r w:rsidRPr="00B51877">
        <w:rPr>
          <w:b/>
          <w:sz w:val="28"/>
          <w:szCs w:val="28"/>
        </w:rPr>
        <w:t xml:space="preserve"> </w:t>
      </w:r>
      <w:r w:rsidRPr="00B51877">
        <w:rPr>
          <w:rFonts w:ascii="Comic Sans MS" w:hAnsi="Comic Sans MS" w:cs="Arabic Typesetting"/>
          <w:b/>
          <w:sz w:val="28"/>
          <w:szCs w:val="28"/>
        </w:rPr>
        <w:t>curbash</w:t>
      </w:r>
      <w:r w:rsidR="00B51877">
        <w:rPr>
          <w:b/>
          <w:sz w:val="28"/>
          <w:szCs w:val="28"/>
        </w:rPr>
        <w:t xml:space="preserve">, a </w:t>
      </w:r>
      <w:r w:rsidR="00B51877" w:rsidRPr="00B51877">
        <w:rPr>
          <w:b/>
          <w:sz w:val="28"/>
          <w:szCs w:val="28"/>
        </w:rPr>
        <w:t xml:space="preserve">whip made of hippopotamus hide that </w:t>
      </w:r>
      <w:r w:rsidR="008A060C" w:rsidRPr="00B51877">
        <w:rPr>
          <w:b/>
          <w:sz w:val="28"/>
          <w:szCs w:val="28"/>
        </w:rPr>
        <w:t>lashed</w:t>
      </w:r>
      <w:r w:rsidR="00B51877" w:rsidRPr="00B51877">
        <w:rPr>
          <w:b/>
          <w:sz w:val="28"/>
          <w:szCs w:val="28"/>
        </w:rPr>
        <w:t xml:space="preserve"> backs raw. It became an institutionalized weapon frequently </w:t>
      </w:r>
      <w:r w:rsidR="00B51877">
        <w:rPr>
          <w:b/>
          <w:sz w:val="28"/>
          <w:szCs w:val="28"/>
        </w:rPr>
        <w:t xml:space="preserve">used </w:t>
      </w:r>
      <w:r w:rsidR="00B51877" w:rsidRPr="00B51877">
        <w:rPr>
          <w:b/>
          <w:sz w:val="28"/>
          <w:szCs w:val="28"/>
        </w:rPr>
        <w:t>to strike terror into the civilian population in order to obtain submission.</w:t>
      </w:r>
    </w:p>
    <w:p w:rsidR="00D108FD" w:rsidRPr="0017632E" w:rsidRDefault="00D108FD" w:rsidP="00D108FD">
      <w:pPr>
        <w:spacing w:line="276" w:lineRule="auto"/>
        <w:ind w:firstLine="720"/>
        <w:jc w:val="both"/>
        <w:rPr>
          <w:b/>
          <w:sz w:val="28"/>
          <w:szCs w:val="28"/>
        </w:rPr>
      </w:pPr>
    </w:p>
    <w:p w:rsidR="001653B6" w:rsidRDefault="00F35CD3" w:rsidP="00CD5AC6">
      <w:pPr>
        <w:spacing w:line="276" w:lineRule="auto"/>
        <w:ind w:firstLine="720"/>
        <w:jc w:val="both"/>
        <w:rPr>
          <w:b/>
          <w:sz w:val="28"/>
          <w:szCs w:val="28"/>
        </w:rPr>
      </w:pPr>
      <w:r>
        <w:rPr>
          <w:b/>
          <w:sz w:val="28"/>
          <w:szCs w:val="28"/>
        </w:rPr>
        <w:t xml:space="preserve"> It is also worth noting that the perception of </w:t>
      </w:r>
      <w:r w:rsidR="00B51877">
        <w:rPr>
          <w:b/>
          <w:sz w:val="28"/>
          <w:szCs w:val="28"/>
        </w:rPr>
        <w:t xml:space="preserve">“ </w:t>
      </w:r>
      <w:r>
        <w:rPr>
          <w:b/>
          <w:sz w:val="28"/>
          <w:szCs w:val="28"/>
        </w:rPr>
        <w:t>literate</w:t>
      </w:r>
      <w:r w:rsidR="00B51877">
        <w:rPr>
          <w:b/>
          <w:sz w:val="28"/>
          <w:szCs w:val="28"/>
        </w:rPr>
        <w:t xml:space="preserve"> “</w:t>
      </w:r>
      <w:r>
        <w:rPr>
          <w:b/>
          <w:sz w:val="28"/>
          <w:szCs w:val="28"/>
        </w:rPr>
        <w:t xml:space="preserve"> Italians about the colonized population was not at variance with that of the racist colonial functionaries. For the </w:t>
      </w:r>
      <w:r w:rsidR="00EE720F">
        <w:rPr>
          <w:b/>
          <w:sz w:val="28"/>
          <w:szCs w:val="28"/>
        </w:rPr>
        <w:t>most part Italians vi</w:t>
      </w:r>
      <w:r w:rsidR="001653B6">
        <w:rPr>
          <w:b/>
          <w:sz w:val="28"/>
          <w:szCs w:val="28"/>
        </w:rPr>
        <w:t xml:space="preserve">ewed the </w:t>
      </w:r>
      <w:r w:rsidR="00B0169B">
        <w:rPr>
          <w:b/>
          <w:sz w:val="28"/>
          <w:szCs w:val="28"/>
        </w:rPr>
        <w:t xml:space="preserve">indigenous </w:t>
      </w:r>
      <w:r w:rsidR="001653B6">
        <w:rPr>
          <w:b/>
          <w:sz w:val="28"/>
          <w:szCs w:val="28"/>
        </w:rPr>
        <w:t>population</w:t>
      </w:r>
      <w:r w:rsidR="00B51877">
        <w:rPr>
          <w:b/>
          <w:sz w:val="28"/>
          <w:szCs w:val="28"/>
        </w:rPr>
        <w:t>,</w:t>
      </w:r>
    </w:p>
    <w:p w:rsidR="00F37730" w:rsidRDefault="00F35CD3" w:rsidP="00B51877">
      <w:pPr>
        <w:spacing w:line="276" w:lineRule="auto"/>
        <w:ind w:left="720" w:firstLine="60"/>
        <w:jc w:val="both"/>
        <w:rPr>
          <w:b/>
          <w:sz w:val="28"/>
          <w:szCs w:val="28"/>
        </w:rPr>
      </w:pPr>
      <w:r>
        <w:rPr>
          <w:b/>
          <w:sz w:val="28"/>
          <w:szCs w:val="28"/>
        </w:rPr>
        <w:t>“</w:t>
      </w:r>
      <w:r w:rsidR="000E6A5B" w:rsidRPr="00B51877">
        <w:rPr>
          <w:b/>
          <w:sz w:val="28"/>
          <w:szCs w:val="28"/>
        </w:rPr>
        <w:t>as not civilizable, promise breakers, deceitful, anarchic, unteachable, and in any case destined to vanish because of famine and vendetta</w:t>
      </w:r>
      <w:r w:rsidR="000E6A5B" w:rsidRPr="001653B6">
        <w:rPr>
          <w:b/>
          <w:sz w:val="24"/>
          <w:szCs w:val="24"/>
        </w:rPr>
        <w:t>”</w:t>
      </w:r>
      <w:r w:rsidR="001653B6">
        <w:rPr>
          <w:b/>
          <w:sz w:val="24"/>
          <w:szCs w:val="24"/>
        </w:rPr>
        <w:t xml:space="preserve"> </w:t>
      </w:r>
      <w:r w:rsidR="000E6A5B">
        <w:rPr>
          <w:b/>
          <w:sz w:val="28"/>
          <w:szCs w:val="28"/>
        </w:rPr>
        <w:t>(Bruner, 2017</w:t>
      </w:r>
      <w:r w:rsidR="001653B6">
        <w:rPr>
          <w:b/>
          <w:sz w:val="28"/>
          <w:szCs w:val="28"/>
        </w:rPr>
        <w:t>, p. 3</w:t>
      </w:r>
      <w:r w:rsidR="000E6A5B">
        <w:rPr>
          <w:b/>
          <w:sz w:val="28"/>
          <w:szCs w:val="28"/>
        </w:rPr>
        <w:t>).</w:t>
      </w:r>
    </w:p>
    <w:p w:rsidR="00AD752F" w:rsidRDefault="004468CD" w:rsidP="00EE720F">
      <w:pPr>
        <w:spacing w:line="276" w:lineRule="auto"/>
        <w:ind w:firstLine="720"/>
        <w:jc w:val="both"/>
        <w:rPr>
          <w:b/>
          <w:sz w:val="28"/>
          <w:szCs w:val="28"/>
        </w:rPr>
      </w:pPr>
      <w:r>
        <w:rPr>
          <w:b/>
          <w:sz w:val="28"/>
          <w:szCs w:val="28"/>
        </w:rPr>
        <w:t>The imprisonment, torture and murder of the civilian population</w:t>
      </w:r>
      <w:r w:rsidR="00B0169B">
        <w:rPr>
          <w:b/>
          <w:sz w:val="28"/>
          <w:szCs w:val="28"/>
        </w:rPr>
        <w:t xml:space="preserve"> based </w:t>
      </w:r>
      <w:r>
        <w:rPr>
          <w:b/>
          <w:sz w:val="28"/>
          <w:szCs w:val="28"/>
        </w:rPr>
        <w:t xml:space="preserve"> on trumped up accusations of treason and espionage </w:t>
      </w:r>
      <w:r w:rsidR="0082503F">
        <w:rPr>
          <w:b/>
          <w:sz w:val="28"/>
          <w:szCs w:val="28"/>
        </w:rPr>
        <w:t>were</w:t>
      </w:r>
      <w:r>
        <w:rPr>
          <w:b/>
          <w:sz w:val="28"/>
          <w:szCs w:val="28"/>
        </w:rPr>
        <w:t xml:space="preserve"> </w:t>
      </w:r>
      <w:r w:rsidR="00485310">
        <w:rPr>
          <w:b/>
          <w:sz w:val="28"/>
          <w:szCs w:val="28"/>
        </w:rPr>
        <w:t xml:space="preserve">not only </w:t>
      </w:r>
      <w:r>
        <w:rPr>
          <w:b/>
          <w:sz w:val="28"/>
          <w:szCs w:val="28"/>
        </w:rPr>
        <w:t>rampant</w:t>
      </w:r>
      <w:r w:rsidR="00B0169B">
        <w:rPr>
          <w:b/>
          <w:sz w:val="28"/>
          <w:szCs w:val="28"/>
        </w:rPr>
        <w:t xml:space="preserve"> but</w:t>
      </w:r>
      <w:r w:rsidR="00485310">
        <w:rPr>
          <w:b/>
          <w:sz w:val="28"/>
          <w:szCs w:val="28"/>
        </w:rPr>
        <w:t xml:space="preserve"> also </w:t>
      </w:r>
      <w:r w:rsidR="00EE720F">
        <w:rPr>
          <w:b/>
          <w:sz w:val="28"/>
          <w:szCs w:val="28"/>
        </w:rPr>
        <w:t>executed</w:t>
      </w:r>
      <w:r w:rsidR="00485310">
        <w:rPr>
          <w:b/>
          <w:sz w:val="28"/>
          <w:szCs w:val="28"/>
        </w:rPr>
        <w:t xml:space="preserve"> with impunity.  </w:t>
      </w:r>
      <w:r w:rsidR="0082503F">
        <w:rPr>
          <w:b/>
          <w:sz w:val="28"/>
          <w:szCs w:val="28"/>
        </w:rPr>
        <w:t>According to (Bruner, 2017), a prominent It</w:t>
      </w:r>
      <w:r w:rsidR="00B0169B">
        <w:rPr>
          <w:b/>
          <w:sz w:val="28"/>
          <w:szCs w:val="28"/>
        </w:rPr>
        <w:t xml:space="preserve">alian journalist, </w:t>
      </w:r>
      <w:r w:rsidR="0082503F">
        <w:rPr>
          <w:b/>
          <w:sz w:val="28"/>
          <w:szCs w:val="28"/>
        </w:rPr>
        <w:t>Napoleone Corrazini</w:t>
      </w:r>
      <w:r w:rsidR="00B0169B">
        <w:rPr>
          <w:b/>
          <w:sz w:val="28"/>
          <w:szCs w:val="28"/>
        </w:rPr>
        <w:t xml:space="preserve">, </w:t>
      </w:r>
      <w:r w:rsidR="0082503F">
        <w:rPr>
          <w:b/>
          <w:sz w:val="28"/>
          <w:szCs w:val="28"/>
        </w:rPr>
        <w:t xml:space="preserve"> </w:t>
      </w:r>
      <w:r w:rsidR="003409CE">
        <w:rPr>
          <w:b/>
          <w:sz w:val="28"/>
          <w:szCs w:val="28"/>
        </w:rPr>
        <w:t>seemed to be on a mission to expose</w:t>
      </w:r>
      <w:r w:rsidR="0082503F">
        <w:rPr>
          <w:b/>
          <w:sz w:val="28"/>
          <w:szCs w:val="28"/>
        </w:rPr>
        <w:t xml:space="preserve"> the corruption and</w:t>
      </w:r>
      <w:r w:rsidR="00FF0989">
        <w:rPr>
          <w:b/>
          <w:sz w:val="28"/>
          <w:szCs w:val="28"/>
        </w:rPr>
        <w:t xml:space="preserve"> </w:t>
      </w:r>
      <w:r w:rsidR="00B0169B">
        <w:rPr>
          <w:b/>
          <w:sz w:val="28"/>
          <w:szCs w:val="28"/>
        </w:rPr>
        <w:t>unruly</w:t>
      </w:r>
      <w:r w:rsidR="00EE720F">
        <w:rPr>
          <w:b/>
          <w:sz w:val="28"/>
          <w:szCs w:val="28"/>
        </w:rPr>
        <w:t xml:space="preserve"> </w:t>
      </w:r>
      <w:r w:rsidR="0082503F">
        <w:rPr>
          <w:b/>
          <w:sz w:val="28"/>
          <w:szCs w:val="28"/>
        </w:rPr>
        <w:t xml:space="preserve">savagery </w:t>
      </w:r>
      <w:r w:rsidR="00FF0989">
        <w:rPr>
          <w:b/>
          <w:sz w:val="28"/>
          <w:szCs w:val="28"/>
        </w:rPr>
        <w:t xml:space="preserve">that possessed </w:t>
      </w:r>
      <w:r w:rsidR="00EE720F">
        <w:rPr>
          <w:b/>
          <w:sz w:val="28"/>
          <w:szCs w:val="28"/>
        </w:rPr>
        <w:t>the</w:t>
      </w:r>
      <w:r w:rsidR="003409CE">
        <w:rPr>
          <w:b/>
          <w:sz w:val="28"/>
          <w:szCs w:val="28"/>
        </w:rPr>
        <w:t xml:space="preserve"> colonial police</w:t>
      </w:r>
      <w:r w:rsidR="00363830">
        <w:rPr>
          <w:b/>
          <w:sz w:val="28"/>
          <w:szCs w:val="28"/>
        </w:rPr>
        <w:t xml:space="preserve"> in the city of  Massawa in 1891. The f</w:t>
      </w:r>
      <w:r w:rsidR="00B27071">
        <w:rPr>
          <w:b/>
          <w:sz w:val="28"/>
          <w:szCs w:val="28"/>
        </w:rPr>
        <w:t xml:space="preserve">ollowing paragraphs </w:t>
      </w:r>
      <w:r w:rsidR="00836600">
        <w:rPr>
          <w:b/>
          <w:sz w:val="28"/>
          <w:szCs w:val="28"/>
        </w:rPr>
        <w:t>quoted in (Bruner, 2017 )</w:t>
      </w:r>
      <w:r w:rsidR="00363830">
        <w:rPr>
          <w:b/>
          <w:sz w:val="28"/>
          <w:szCs w:val="28"/>
        </w:rPr>
        <w:t xml:space="preserve"> clearly illustrate the </w:t>
      </w:r>
      <w:r w:rsidR="00410396">
        <w:rPr>
          <w:b/>
          <w:sz w:val="28"/>
          <w:szCs w:val="28"/>
        </w:rPr>
        <w:t>unhinged character of the Italian colonial police</w:t>
      </w:r>
      <w:r w:rsidR="005E682F">
        <w:rPr>
          <w:b/>
          <w:sz w:val="28"/>
          <w:szCs w:val="28"/>
        </w:rPr>
        <w:t xml:space="preserve"> force and its callous disregard for Eritrean life and dignity</w:t>
      </w:r>
      <w:r w:rsidR="00410396">
        <w:rPr>
          <w:b/>
          <w:sz w:val="28"/>
          <w:szCs w:val="28"/>
        </w:rPr>
        <w:t xml:space="preserve">. </w:t>
      </w:r>
      <w:r w:rsidR="00B27071">
        <w:rPr>
          <w:b/>
          <w:sz w:val="28"/>
          <w:szCs w:val="28"/>
        </w:rPr>
        <w:t xml:space="preserve">The first </w:t>
      </w:r>
      <w:r w:rsidR="00B0169B">
        <w:rPr>
          <w:b/>
          <w:sz w:val="28"/>
          <w:szCs w:val="28"/>
        </w:rPr>
        <w:t>appalling</w:t>
      </w:r>
      <w:r w:rsidR="00836600">
        <w:rPr>
          <w:b/>
          <w:sz w:val="28"/>
          <w:szCs w:val="28"/>
        </w:rPr>
        <w:t xml:space="preserve"> incident</w:t>
      </w:r>
      <w:r w:rsidR="00B27071">
        <w:rPr>
          <w:b/>
          <w:sz w:val="28"/>
          <w:szCs w:val="28"/>
        </w:rPr>
        <w:t xml:space="preserve"> in Massawa in 1891, is about </w:t>
      </w:r>
      <w:r w:rsidR="00AD752F">
        <w:rPr>
          <w:b/>
          <w:sz w:val="28"/>
          <w:szCs w:val="28"/>
        </w:rPr>
        <w:t>Getheon</w:t>
      </w:r>
      <w:r w:rsidR="00DA557D">
        <w:rPr>
          <w:b/>
          <w:sz w:val="28"/>
          <w:szCs w:val="28"/>
        </w:rPr>
        <w:t xml:space="preserve">, </w:t>
      </w:r>
    </w:p>
    <w:p w:rsidR="004468CD" w:rsidRDefault="00B27071" w:rsidP="00CD5AC6">
      <w:pPr>
        <w:spacing w:line="276" w:lineRule="auto"/>
        <w:ind w:firstLine="720"/>
        <w:jc w:val="both"/>
        <w:rPr>
          <w:b/>
          <w:sz w:val="24"/>
          <w:szCs w:val="24"/>
        </w:rPr>
      </w:pPr>
      <w:r>
        <w:rPr>
          <w:b/>
          <w:sz w:val="28"/>
          <w:szCs w:val="28"/>
        </w:rPr>
        <w:t xml:space="preserve"> </w:t>
      </w:r>
      <w:r w:rsidRPr="00AD752F">
        <w:rPr>
          <w:b/>
          <w:sz w:val="24"/>
          <w:szCs w:val="24"/>
        </w:rPr>
        <w:t xml:space="preserve">“ a wealthy Eritrean merchant who had been </w:t>
      </w:r>
      <w:r w:rsidR="00410396" w:rsidRPr="00AD752F">
        <w:rPr>
          <w:b/>
          <w:sz w:val="24"/>
          <w:szCs w:val="24"/>
        </w:rPr>
        <w:t>arrested</w:t>
      </w:r>
      <w:r w:rsidR="005E682F" w:rsidRPr="00AD752F">
        <w:rPr>
          <w:b/>
          <w:sz w:val="24"/>
          <w:szCs w:val="24"/>
        </w:rPr>
        <w:t xml:space="preserve"> at Massawa, Italy’s colonial po</w:t>
      </w:r>
      <w:r w:rsidR="00836600" w:rsidRPr="00AD752F">
        <w:rPr>
          <w:b/>
          <w:sz w:val="24"/>
          <w:szCs w:val="24"/>
        </w:rPr>
        <w:t>rt on the Red Sea and imprisoned on espionage and treason charges pursuant to Livraghi’s orders. A search of Getheon’s house discovered a large sum of cash which Livrag</w:t>
      </w:r>
      <w:r w:rsidR="00AD752F" w:rsidRPr="00AD752F">
        <w:rPr>
          <w:b/>
          <w:sz w:val="24"/>
          <w:szCs w:val="24"/>
        </w:rPr>
        <w:t>h</w:t>
      </w:r>
      <w:r w:rsidR="00836600" w:rsidRPr="00AD752F">
        <w:rPr>
          <w:b/>
          <w:sz w:val="24"/>
          <w:szCs w:val="24"/>
        </w:rPr>
        <w:t>i claimed as prize money</w:t>
      </w:r>
      <w:r w:rsidRPr="00AD752F">
        <w:rPr>
          <w:b/>
          <w:sz w:val="24"/>
          <w:szCs w:val="24"/>
        </w:rPr>
        <w:t>, contending that the sum represented funds meant for obtaining arms and ammunition for use by rebel tribes. Awaiting trial in December 1889, Ghetheon disappeared from colonial prison. According to Corazzini</w:t>
      </w:r>
      <w:r w:rsidRPr="00AD752F">
        <w:rPr>
          <w:rStyle w:val="FootnoteReference"/>
          <w:b/>
          <w:sz w:val="24"/>
          <w:szCs w:val="24"/>
        </w:rPr>
        <w:footnoteReference w:id="5"/>
      </w:r>
      <w:r w:rsidRPr="00AD752F">
        <w:rPr>
          <w:b/>
          <w:sz w:val="24"/>
          <w:szCs w:val="24"/>
        </w:rPr>
        <w:t xml:space="preserve"> , Livraghi recognized that the proof </w:t>
      </w:r>
      <w:r w:rsidR="00AD752F" w:rsidRPr="00AD752F">
        <w:rPr>
          <w:b/>
          <w:sz w:val="24"/>
          <w:szCs w:val="24"/>
        </w:rPr>
        <w:t xml:space="preserve"> of Getheon’s crimes was flimsy and therefore decided to have him killed. Indigenous police dragged Getheon out of prison in the middle of the night, took him some distance away from Massawa, and then shot him twice. Not dead after two shots, the merchant was finished off with stones and clubs. Livraghi witnessed the killing from horseback and then dismounted to verify that Getheon was in fact dead. The body was thrown into a grave, and Livraghi helped conceal the gr</w:t>
      </w:r>
      <w:r w:rsidR="001653B6">
        <w:rPr>
          <w:b/>
          <w:sz w:val="24"/>
          <w:szCs w:val="24"/>
        </w:rPr>
        <w:t xml:space="preserve">ave by smoothing out the earth” </w:t>
      </w:r>
      <w:r w:rsidR="001653B6">
        <w:rPr>
          <w:b/>
          <w:sz w:val="28"/>
          <w:szCs w:val="28"/>
        </w:rPr>
        <w:t>(Bruner, 2017</w:t>
      </w:r>
      <w:r w:rsidR="00CB6B06">
        <w:rPr>
          <w:b/>
          <w:sz w:val="28"/>
          <w:szCs w:val="28"/>
        </w:rPr>
        <w:t>, p. 6</w:t>
      </w:r>
      <w:r w:rsidR="001653B6">
        <w:rPr>
          <w:b/>
          <w:sz w:val="28"/>
          <w:szCs w:val="28"/>
        </w:rPr>
        <w:t>).</w:t>
      </w:r>
    </w:p>
    <w:p w:rsidR="00242BBA" w:rsidRDefault="00F66A2F" w:rsidP="00CD5AC6">
      <w:pPr>
        <w:spacing w:line="276" w:lineRule="auto"/>
        <w:ind w:firstLine="720"/>
        <w:jc w:val="both"/>
        <w:rPr>
          <w:b/>
          <w:sz w:val="28"/>
          <w:szCs w:val="28"/>
        </w:rPr>
      </w:pPr>
      <w:r>
        <w:rPr>
          <w:b/>
          <w:sz w:val="28"/>
          <w:szCs w:val="28"/>
        </w:rPr>
        <w:t xml:space="preserve">He </w:t>
      </w:r>
      <w:r w:rsidR="001C21A0">
        <w:rPr>
          <w:b/>
          <w:sz w:val="28"/>
          <w:szCs w:val="28"/>
        </w:rPr>
        <w:t xml:space="preserve">cites another brutal killing that illustrates </w:t>
      </w:r>
      <w:r w:rsidR="008B5A17">
        <w:rPr>
          <w:b/>
          <w:sz w:val="28"/>
          <w:szCs w:val="28"/>
        </w:rPr>
        <w:t xml:space="preserve">Livraghi’s </w:t>
      </w:r>
      <w:r w:rsidR="00CB6000">
        <w:rPr>
          <w:b/>
          <w:sz w:val="28"/>
          <w:szCs w:val="28"/>
        </w:rPr>
        <w:t xml:space="preserve">depravity, </w:t>
      </w:r>
      <w:r w:rsidR="008B5A17">
        <w:rPr>
          <w:b/>
          <w:sz w:val="28"/>
          <w:szCs w:val="28"/>
        </w:rPr>
        <w:t xml:space="preserve"> </w:t>
      </w:r>
    </w:p>
    <w:p w:rsidR="00CB6B06" w:rsidRDefault="008B5A17" w:rsidP="00CB6B06">
      <w:pPr>
        <w:spacing w:line="276" w:lineRule="auto"/>
        <w:ind w:firstLine="720"/>
        <w:jc w:val="both"/>
        <w:rPr>
          <w:b/>
          <w:sz w:val="24"/>
          <w:szCs w:val="24"/>
        </w:rPr>
      </w:pPr>
      <w:r w:rsidRPr="00242BBA">
        <w:rPr>
          <w:b/>
          <w:sz w:val="24"/>
          <w:szCs w:val="24"/>
        </w:rPr>
        <w:lastRenderedPageBreak/>
        <w:t>“ the case involved Osman, a Moslem Chief. He was arrested in a town outside of Massawa on Livraghi’s orders, also on charges of espionage and treason. Delivered to the Massawa police, Osman disappeared. Colonial authorities told his family that he had been deported to Italy. However, Corazzini claimed that the same police commanded by Livraghi led Osman one night through the countryside. At some point Livraghi ordered a halt and directed that a grave be dug. He told Osman that the grave was fro him. Osman threw himself on the ground pleading for mercy, but Livraghi made him stand up and then “ laughing spasmodically” shot him twice</w:t>
      </w:r>
      <w:r w:rsidR="00242BBA" w:rsidRPr="00242BBA">
        <w:rPr>
          <w:b/>
          <w:sz w:val="24"/>
          <w:szCs w:val="24"/>
        </w:rPr>
        <w:t>. Remounting his horse, Livraghi smeked a cigarette while his squad threw the body into the grave and covered it over. Corazzini suggested that the body was buried “ perhaps while it heart was still beating.” Livraghi then trampled on the grave site with his horse.”</w:t>
      </w:r>
      <w:r w:rsidR="00CB6B06" w:rsidRPr="00CB6B06">
        <w:rPr>
          <w:b/>
          <w:sz w:val="28"/>
          <w:szCs w:val="28"/>
        </w:rPr>
        <w:t xml:space="preserve"> </w:t>
      </w:r>
      <w:r w:rsidR="00CB6B06">
        <w:rPr>
          <w:b/>
          <w:sz w:val="28"/>
          <w:szCs w:val="28"/>
        </w:rPr>
        <w:t>(Bruner, 2017, p. 7).</w:t>
      </w:r>
    </w:p>
    <w:p w:rsidR="00C03C88" w:rsidRDefault="00C03C88" w:rsidP="00CD5AC6">
      <w:pPr>
        <w:spacing w:line="276" w:lineRule="auto"/>
        <w:ind w:firstLine="720"/>
        <w:jc w:val="both"/>
        <w:rPr>
          <w:b/>
          <w:sz w:val="24"/>
          <w:szCs w:val="24"/>
        </w:rPr>
      </w:pPr>
    </w:p>
    <w:p w:rsidR="00E24C4F" w:rsidRDefault="00C16CF3" w:rsidP="00CD5AC6">
      <w:pPr>
        <w:spacing w:line="276" w:lineRule="auto"/>
        <w:ind w:firstLine="720"/>
        <w:jc w:val="both"/>
        <w:rPr>
          <w:b/>
          <w:sz w:val="28"/>
          <w:szCs w:val="28"/>
        </w:rPr>
      </w:pPr>
      <w:r>
        <w:rPr>
          <w:b/>
          <w:sz w:val="28"/>
          <w:szCs w:val="28"/>
        </w:rPr>
        <w:t>Subsequent to the defeat of Italy by the Allied Forces</w:t>
      </w:r>
      <w:r w:rsidR="00D730B9">
        <w:rPr>
          <w:b/>
          <w:sz w:val="28"/>
          <w:szCs w:val="28"/>
        </w:rPr>
        <w:t xml:space="preserve"> in </w:t>
      </w:r>
      <w:r w:rsidR="00F66A2F">
        <w:rPr>
          <w:b/>
          <w:sz w:val="28"/>
          <w:szCs w:val="28"/>
        </w:rPr>
        <w:t xml:space="preserve">April </w:t>
      </w:r>
      <w:r w:rsidR="00D730B9">
        <w:rPr>
          <w:b/>
          <w:sz w:val="28"/>
          <w:szCs w:val="28"/>
        </w:rPr>
        <w:t>1941</w:t>
      </w:r>
      <w:r>
        <w:rPr>
          <w:b/>
          <w:sz w:val="28"/>
          <w:szCs w:val="28"/>
        </w:rPr>
        <w:t>, t</w:t>
      </w:r>
      <w:r w:rsidR="00E24C4F">
        <w:rPr>
          <w:b/>
          <w:sz w:val="28"/>
          <w:szCs w:val="28"/>
        </w:rPr>
        <w:t>he British Military Administration (1941-1952)</w:t>
      </w:r>
      <w:r w:rsidR="0040659E">
        <w:rPr>
          <w:b/>
          <w:sz w:val="28"/>
          <w:szCs w:val="28"/>
        </w:rPr>
        <w:t xml:space="preserve"> in Eritrea</w:t>
      </w:r>
      <w:r w:rsidR="00E24C4F">
        <w:rPr>
          <w:b/>
          <w:sz w:val="28"/>
          <w:szCs w:val="28"/>
        </w:rPr>
        <w:t xml:space="preserve"> </w:t>
      </w:r>
      <w:r>
        <w:rPr>
          <w:b/>
          <w:sz w:val="28"/>
          <w:szCs w:val="28"/>
        </w:rPr>
        <w:t>allowed Italian bureaucrats to continue</w:t>
      </w:r>
      <w:r w:rsidR="00FF0989">
        <w:rPr>
          <w:b/>
          <w:sz w:val="28"/>
          <w:szCs w:val="28"/>
        </w:rPr>
        <w:t xml:space="preserve"> to </w:t>
      </w:r>
      <w:r>
        <w:rPr>
          <w:b/>
          <w:sz w:val="28"/>
          <w:szCs w:val="28"/>
        </w:rPr>
        <w:t>serve in powerful civilian and military positions. As a result, the Italians continued</w:t>
      </w:r>
      <w:r w:rsidR="0040659E">
        <w:rPr>
          <w:b/>
          <w:sz w:val="28"/>
          <w:szCs w:val="28"/>
        </w:rPr>
        <w:t xml:space="preserve"> to abuse their power and commit </w:t>
      </w:r>
      <w:r>
        <w:rPr>
          <w:b/>
          <w:sz w:val="28"/>
          <w:szCs w:val="28"/>
        </w:rPr>
        <w:t>atrocit</w:t>
      </w:r>
      <w:r w:rsidR="003808AF">
        <w:rPr>
          <w:b/>
          <w:sz w:val="28"/>
          <w:szCs w:val="28"/>
        </w:rPr>
        <w:t xml:space="preserve">ies </w:t>
      </w:r>
      <w:r w:rsidR="00F93B3A">
        <w:rPr>
          <w:b/>
          <w:sz w:val="28"/>
          <w:szCs w:val="28"/>
        </w:rPr>
        <w:t xml:space="preserve">against </w:t>
      </w:r>
      <w:r w:rsidR="003808AF">
        <w:rPr>
          <w:b/>
          <w:sz w:val="28"/>
          <w:szCs w:val="28"/>
        </w:rPr>
        <w:t>with impu</w:t>
      </w:r>
      <w:r w:rsidR="00FF0989">
        <w:rPr>
          <w:b/>
          <w:sz w:val="28"/>
          <w:szCs w:val="28"/>
        </w:rPr>
        <w:t>nity. For example ( Almedom, 200</w:t>
      </w:r>
      <w:r w:rsidR="003808AF">
        <w:rPr>
          <w:b/>
          <w:sz w:val="28"/>
          <w:szCs w:val="28"/>
        </w:rPr>
        <w:t xml:space="preserve">6) gives a </w:t>
      </w:r>
      <w:r w:rsidR="003C6C27">
        <w:rPr>
          <w:b/>
          <w:sz w:val="28"/>
          <w:szCs w:val="28"/>
        </w:rPr>
        <w:t>chilling description of</w:t>
      </w:r>
      <w:r w:rsidR="003808AF">
        <w:rPr>
          <w:b/>
          <w:sz w:val="28"/>
          <w:szCs w:val="28"/>
        </w:rPr>
        <w:t xml:space="preserve"> an event that occurred </w:t>
      </w:r>
      <w:r w:rsidR="003C6C27">
        <w:rPr>
          <w:b/>
          <w:sz w:val="28"/>
          <w:szCs w:val="28"/>
        </w:rPr>
        <w:t xml:space="preserve">on August 7, 1941. The account clearly illustrates the depravity of </w:t>
      </w:r>
      <w:r w:rsidR="00F93B3A">
        <w:rPr>
          <w:b/>
          <w:sz w:val="28"/>
          <w:szCs w:val="28"/>
        </w:rPr>
        <w:t xml:space="preserve">the </w:t>
      </w:r>
      <w:r w:rsidR="003C6C27">
        <w:rPr>
          <w:b/>
          <w:sz w:val="28"/>
          <w:szCs w:val="28"/>
        </w:rPr>
        <w:t>Italian office</w:t>
      </w:r>
      <w:r w:rsidR="00D730B9">
        <w:rPr>
          <w:b/>
          <w:sz w:val="28"/>
          <w:szCs w:val="28"/>
        </w:rPr>
        <w:t xml:space="preserve">rs, their </w:t>
      </w:r>
      <w:r w:rsidR="003C6C27">
        <w:rPr>
          <w:b/>
          <w:sz w:val="28"/>
          <w:szCs w:val="28"/>
        </w:rPr>
        <w:t>total disregard for Eritrean lives</w:t>
      </w:r>
      <w:r w:rsidR="00DF34CC">
        <w:rPr>
          <w:b/>
          <w:sz w:val="28"/>
          <w:szCs w:val="28"/>
        </w:rPr>
        <w:t xml:space="preserve"> </w:t>
      </w:r>
      <w:r w:rsidR="00D730B9">
        <w:rPr>
          <w:b/>
          <w:sz w:val="28"/>
          <w:szCs w:val="28"/>
        </w:rPr>
        <w:t xml:space="preserve">as well as the </w:t>
      </w:r>
      <w:r w:rsidR="00DF34CC">
        <w:rPr>
          <w:b/>
          <w:sz w:val="28"/>
          <w:szCs w:val="28"/>
        </w:rPr>
        <w:t>complicity of the British</w:t>
      </w:r>
      <w:r w:rsidR="003C6C27">
        <w:rPr>
          <w:b/>
          <w:sz w:val="28"/>
          <w:szCs w:val="28"/>
        </w:rPr>
        <w:t xml:space="preserve">: </w:t>
      </w:r>
    </w:p>
    <w:p w:rsidR="003C6C27" w:rsidRDefault="003C6C27" w:rsidP="00CD5AC6">
      <w:pPr>
        <w:spacing w:line="276" w:lineRule="auto"/>
        <w:ind w:firstLine="720"/>
        <w:jc w:val="both"/>
        <w:rPr>
          <w:b/>
          <w:sz w:val="24"/>
          <w:szCs w:val="24"/>
        </w:rPr>
      </w:pPr>
      <w:r>
        <w:rPr>
          <w:b/>
          <w:sz w:val="24"/>
          <w:szCs w:val="24"/>
        </w:rPr>
        <w:t>“In Asmara, the families of Eritrean police officers had not been paid for several months following “liberation.”</w:t>
      </w:r>
      <w:r w:rsidR="00DF34CC">
        <w:rPr>
          <w:b/>
          <w:sz w:val="24"/>
          <w:szCs w:val="24"/>
        </w:rPr>
        <w:t xml:space="preserve"> </w:t>
      </w:r>
      <w:r>
        <w:rPr>
          <w:b/>
          <w:sz w:val="24"/>
          <w:szCs w:val="24"/>
        </w:rPr>
        <w:t>Those families signed a petition</w:t>
      </w:r>
      <w:r w:rsidR="00DF34CC">
        <w:rPr>
          <w:b/>
          <w:sz w:val="24"/>
          <w:szCs w:val="24"/>
        </w:rPr>
        <w:t xml:space="preserve"> asking for their situation to be considered by the new administration. Twenty delegates  were  sent  to deliver the petition to the BMA. They were met by a very hostile Italian officer, a member of the “ old guard”, who inspected the signed petition, ridiculed the delegates for trying to voice Eritrean grievances, and ordered one of his subordinates to shoot them. Many were killed on the spot and those who fled were pursued all the way to the Eritrean quarters of  Idaga Hamus</w:t>
      </w:r>
      <w:r>
        <w:rPr>
          <w:b/>
          <w:sz w:val="24"/>
          <w:szCs w:val="24"/>
        </w:rPr>
        <w:t xml:space="preserve"> </w:t>
      </w:r>
      <w:r w:rsidR="00DF34CC">
        <w:rPr>
          <w:b/>
          <w:sz w:val="24"/>
          <w:szCs w:val="24"/>
        </w:rPr>
        <w:t>were some armed Eritreans fired back to stop the chase.</w:t>
      </w:r>
      <w:r w:rsidR="0040659E">
        <w:rPr>
          <w:b/>
          <w:sz w:val="24"/>
          <w:szCs w:val="24"/>
        </w:rPr>
        <w:t>”</w:t>
      </w:r>
      <w:r>
        <w:rPr>
          <w:b/>
          <w:sz w:val="24"/>
          <w:szCs w:val="24"/>
        </w:rPr>
        <w:t xml:space="preserve"> </w:t>
      </w:r>
      <w:r w:rsidR="00074D26">
        <w:rPr>
          <w:b/>
          <w:sz w:val="28"/>
          <w:szCs w:val="28"/>
        </w:rPr>
        <w:t>( Almedom, 2006, p. 115)</w:t>
      </w:r>
    </w:p>
    <w:p w:rsidR="008C49C8" w:rsidRDefault="008C49C8" w:rsidP="00CD5AC6">
      <w:pPr>
        <w:spacing w:line="276" w:lineRule="auto"/>
        <w:ind w:firstLine="720"/>
        <w:jc w:val="both"/>
        <w:rPr>
          <w:b/>
          <w:sz w:val="24"/>
          <w:szCs w:val="24"/>
        </w:rPr>
      </w:pPr>
    </w:p>
    <w:p w:rsidR="00D730B9" w:rsidRDefault="00D730B9" w:rsidP="008C49C8">
      <w:pPr>
        <w:spacing w:line="276" w:lineRule="auto"/>
        <w:jc w:val="both"/>
        <w:rPr>
          <w:b/>
          <w:sz w:val="36"/>
          <w:szCs w:val="36"/>
        </w:rPr>
      </w:pPr>
    </w:p>
    <w:p w:rsidR="00D730B9" w:rsidRDefault="00D730B9" w:rsidP="008C49C8">
      <w:pPr>
        <w:spacing w:line="276" w:lineRule="auto"/>
        <w:jc w:val="both"/>
        <w:rPr>
          <w:b/>
          <w:sz w:val="36"/>
          <w:szCs w:val="36"/>
        </w:rPr>
      </w:pPr>
    </w:p>
    <w:p w:rsidR="00D730B9" w:rsidRDefault="00D730B9" w:rsidP="008C49C8">
      <w:pPr>
        <w:spacing w:line="276" w:lineRule="auto"/>
        <w:jc w:val="both"/>
        <w:rPr>
          <w:b/>
          <w:sz w:val="36"/>
          <w:szCs w:val="36"/>
        </w:rPr>
      </w:pPr>
    </w:p>
    <w:p w:rsidR="008C49C8" w:rsidRPr="008C49C8" w:rsidRDefault="00C27709" w:rsidP="008C49C8">
      <w:pPr>
        <w:spacing w:line="276" w:lineRule="auto"/>
        <w:jc w:val="both"/>
        <w:rPr>
          <w:b/>
          <w:sz w:val="36"/>
          <w:szCs w:val="36"/>
        </w:rPr>
      </w:pPr>
      <w:r>
        <w:rPr>
          <w:b/>
          <w:sz w:val="36"/>
          <w:szCs w:val="36"/>
        </w:rPr>
        <w:lastRenderedPageBreak/>
        <w:t>War Crimes committed by Ethiopia</w:t>
      </w:r>
    </w:p>
    <w:p w:rsidR="00391F87" w:rsidRPr="0017632E" w:rsidRDefault="008C49C8" w:rsidP="00425E41">
      <w:pPr>
        <w:spacing w:line="276" w:lineRule="auto"/>
        <w:ind w:firstLine="720"/>
        <w:jc w:val="both"/>
        <w:rPr>
          <w:b/>
          <w:sz w:val="28"/>
          <w:szCs w:val="28"/>
        </w:rPr>
      </w:pPr>
      <w:r>
        <w:rPr>
          <w:b/>
          <w:sz w:val="28"/>
          <w:szCs w:val="28"/>
        </w:rPr>
        <w:t>A</w:t>
      </w:r>
      <w:r w:rsidR="005F0D6C" w:rsidRPr="0017632E">
        <w:rPr>
          <w:b/>
          <w:sz w:val="28"/>
          <w:szCs w:val="28"/>
        </w:rPr>
        <w:t xml:space="preserve">ccording to (Erlich, 1996,) </w:t>
      </w:r>
      <w:r w:rsidR="00584357" w:rsidRPr="0017632E">
        <w:rPr>
          <w:b/>
          <w:sz w:val="28"/>
          <w:szCs w:val="28"/>
        </w:rPr>
        <w:t xml:space="preserve">the Tigrean Ras Alula, King John the IV ‘s military strategist and ruthless administrator in Eritrea, </w:t>
      </w:r>
      <w:r w:rsidR="005F0D6C" w:rsidRPr="0017632E">
        <w:rPr>
          <w:b/>
          <w:sz w:val="28"/>
          <w:szCs w:val="28"/>
        </w:rPr>
        <w:t xml:space="preserve">frustrated with his repeated failed attempts to take Kassala  from the Sudanese Mahdists, decided to cover up his military debacle and appease his King by </w:t>
      </w:r>
      <w:r w:rsidR="002119C7" w:rsidRPr="0017632E">
        <w:rPr>
          <w:b/>
          <w:sz w:val="28"/>
          <w:szCs w:val="28"/>
        </w:rPr>
        <w:t xml:space="preserve">exterminating </w:t>
      </w:r>
      <w:r w:rsidR="00391F87" w:rsidRPr="0017632E">
        <w:rPr>
          <w:b/>
          <w:sz w:val="28"/>
          <w:szCs w:val="28"/>
        </w:rPr>
        <w:t xml:space="preserve">the </w:t>
      </w:r>
      <w:r w:rsidR="005F0D6C" w:rsidRPr="0017632E">
        <w:rPr>
          <w:b/>
          <w:sz w:val="28"/>
          <w:szCs w:val="28"/>
        </w:rPr>
        <w:t>Kunama</w:t>
      </w:r>
      <w:r w:rsidR="002119C7" w:rsidRPr="0017632E">
        <w:rPr>
          <w:b/>
          <w:sz w:val="28"/>
          <w:szCs w:val="28"/>
        </w:rPr>
        <w:t xml:space="preserve"> and Nara nationalities and </w:t>
      </w:r>
      <w:r w:rsidR="005F0D6C" w:rsidRPr="0017632E">
        <w:rPr>
          <w:b/>
          <w:sz w:val="28"/>
          <w:szCs w:val="28"/>
        </w:rPr>
        <w:t>pillaging th</w:t>
      </w:r>
      <w:r w:rsidR="002119C7" w:rsidRPr="0017632E">
        <w:rPr>
          <w:b/>
          <w:sz w:val="28"/>
          <w:szCs w:val="28"/>
        </w:rPr>
        <w:t>e</w:t>
      </w:r>
      <w:r w:rsidR="00B259B4">
        <w:rPr>
          <w:b/>
          <w:sz w:val="28"/>
          <w:szCs w:val="28"/>
        </w:rPr>
        <w:t>ir</w:t>
      </w:r>
      <w:r w:rsidR="002119C7" w:rsidRPr="0017632E">
        <w:rPr>
          <w:b/>
          <w:sz w:val="28"/>
          <w:szCs w:val="28"/>
        </w:rPr>
        <w:t xml:space="preserve"> villages</w:t>
      </w:r>
      <w:r w:rsidR="00391F87" w:rsidRPr="0017632E">
        <w:rPr>
          <w:b/>
          <w:sz w:val="28"/>
          <w:szCs w:val="28"/>
        </w:rPr>
        <w:t>. The following excerpt from his book clearly illustrates the above stated point</w:t>
      </w:r>
    </w:p>
    <w:p w:rsidR="00584357" w:rsidRPr="00242BBA" w:rsidRDefault="00391F87" w:rsidP="00576579">
      <w:pPr>
        <w:spacing w:line="276" w:lineRule="auto"/>
        <w:ind w:firstLine="720"/>
        <w:jc w:val="both"/>
        <w:rPr>
          <w:b/>
          <w:sz w:val="24"/>
          <w:szCs w:val="24"/>
        </w:rPr>
      </w:pPr>
      <w:r w:rsidRPr="00242BBA">
        <w:rPr>
          <w:b/>
          <w:sz w:val="24"/>
          <w:szCs w:val="24"/>
        </w:rPr>
        <w:t>“ On November 1886 the ras ordered his army to march some eight miles southward to the spring of Mogolo. There he camped again, became frustrated with his inability even to contemplate an attack o</w:t>
      </w:r>
      <w:r w:rsidR="002119C7" w:rsidRPr="00242BBA">
        <w:rPr>
          <w:b/>
          <w:sz w:val="24"/>
          <w:szCs w:val="24"/>
        </w:rPr>
        <w:t>n Kassa</w:t>
      </w:r>
      <w:r w:rsidRPr="00242BBA">
        <w:rPr>
          <w:b/>
          <w:sz w:val="24"/>
          <w:szCs w:val="24"/>
        </w:rPr>
        <w:t>la, and therefore ordered the greatest plunder</w:t>
      </w:r>
      <w:r w:rsidR="002119C7" w:rsidRPr="00242BBA">
        <w:rPr>
          <w:b/>
          <w:sz w:val="24"/>
          <w:szCs w:val="24"/>
        </w:rPr>
        <w:t xml:space="preserve"> in the history of the Baria tribes. During the last week in November, two-thirds</w:t>
      </w:r>
      <w:r w:rsidR="005F0D6C" w:rsidRPr="00242BBA">
        <w:rPr>
          <w:b/>
          <w:sz w:val="24"/>
          <w:szCs w:val="24"/>
        </w:rPr>
        <w:t xml:space="preserve"> </w:t>
      </w:r>
      <w:r w:rsidR="002119C7" w:rsidRPr="00242BBA">
        <w:rPr>
          <w:b/>
          <w:sz w:val="24"/>
          <w:szCs w:val="24"/>
        </w:rPr>
        <w:t>of the people and cattle of the Baria and Kunama north of the Gash were destroyed. On 1 December 1886, ordered his army to march back to Tigre, even though, as in the previous year, he had not seen the gates of Kassala</w:t>
      </w:r>
      <w:r w:rsidR="00074D26">
        <w:rPr>
          <w:b/>
          <w:sz w:val="24"/>
          <w:szCs w:val="24"/>
        </w:rPr>
        <w:t xml:space="preserve">” </w:t>
      </w:r>
      <w:r w:rsidR="00074D26" w:rsidRPr="00074D26">
        <w:rPr>
          <w:b/>
          <w:sz w:val="24"/>
          <w:szCs w:val="24"/>
        </w:rPr>
        <w:t>(Erlich, 1996,</w:t>
      </w:r>
      <w:r w:rsidR="00074D26">
        <w:rPr>
          <w:b/>
          <w:sz w:val="24"/>
          <w:szCs w:val="24"/>
        </w:rPr>
        <w:t xml:space="preserve"> p. 101</w:t>
      </w:r>
      <w:r w:rsidR="00074D26" w:rsidRPr="00074D26">
        <w:rPr>
          <w:b/>
          <w:sz w:val="24"/>
          <w:szCs w:val="24"/>
        </w:rPr>
        <w:t>)</w:t>
      </w:r>
    </w:p>
    <w:p w:rsidR="00300BD3" w:rsidRPr="0017632E" w:rsidRDefault="0046638C" w:rsidP="00576579">
      <w:pPr>
        <w:spacing w:line="276" w:lineRule="auto"/>
        <w:ind w:firstLine="720"/>
        <w:jc w:val="both"/>
        <w:rPr>
          <w:b/>
          <w:sz w:val="28"/>
          <w:szCs w:val="28"/>
        </w:rPr>
      </w:pPr>
      <w:r>
        <w:rPr>
          <w:b/>
          <w:sz w:val="28"/>
          <w:szCs w:val="28"/>
        </w:rPr>
        <w:t>T</w:t>
      </w:r>
      <w:r w:rsidR="00302C03" w:rsidRPr="0017632E">
        <w:rPr>
          <w:b/>
          <w:sz w:val="28"/>
          <w:szCs w:val="28"/>
        </w:rPr>
        <w:t xml:space="preserve">he </w:t>
      </w:r>
      <w:r>
        <w:rPr>
          <w:b/>
          <w:sz w:val="28"/>
          <w:szCs w:val="28"/>
        </w:rPr>
        <w:t xml:space="preserve">armed </w:t>
      </w:r>
      <w:r w:rsidR="00302C03" w:rsidRPr="0017632E">
        <w:rPr>
          <w:b/>
          <w:sz w:val="28"/>
          <w:szCs w:val="28"/>
        </w:rPr>
        <w:t xml:space="preserve">struggle for independence in Eritrea </w:t>
      </w:r>
      <w:r>
        <w:rPr>
          <w:b/>
          <w:sz w:val="28"/>
          <w:szCs w:val="28"/>
        </w:rPr>
        <w:t>started in</w:t>
      </w:r>
      <w:r w:rsidR="009F2338">
        <w:rPr>
          <w:b/>
          <w:sz w:val="28"/>
          <w:szCs w:val="28"/>
        </w:rPr>
        <w:t xml:space="preserve"> 1961 after all peaceful protests</w:t>
      </w:r>
      <w:r>
        <w:rPr>
          <w:b/>
          <w:sz w:val="28"/>
          <w:szCs w:val="28"/>
        </w:rPr>
        <w:t xml:space="preserve"> were exhausted</w:t>
      </w:r>
      <w:r w:rsidR="009F2338">
        <w:rPr>
          <w:b/>
          <w:sz w:val="28"/>
          <w:szCs w:val="28"/>
        </w:rPr>
        <w:t xml:space="preserve">. Gradually </w:t>
      </w:r>
      <w:r w:rsidR="00D730B9">
        <w:rPr>
          <w:b/>
          <w:sz w:val="28"/>
          <w:szCs w:val="28"/>
        </w:rPr>
        <w:t xml:space="preserve">as </w:t>
      </w:r>
      <w:r w:rsidR="009F2338">
        <w:rPr>
          <w:b/>
          <w:sz w:val="28"/>
          <w:szCs w:val="28"/>
        </w:rPr>
        <w:t xml:space="preserve">it </w:t>
      </w:r>
      <w:r w:rsidR="00302C03" w:rsidRPr="0017632E">
        <w:rPr>
          <w:b/>
          <w:sz w:val="28"/>
          <w:szCs w:val="28"/>
        </w:rPr>
        <w:t xml:space="preserve">gained </w:t>
      </w:r>
      <w:r w:rsidR="00D730B9">
        <w:rPr>
          <w:b/>
          <w:sz w:val="28"/>
          <w:szCs w:val="28"/>
        </w:rPr>
        <w:t xml:space="preserve">both military and political momentum it </w:t>
      </w:r>
      <w:r w:rsidR="009F2338">
        <w:rPr>
          <w:b/>
          <w:sz w:val="28"/>
          <w:szCs w:val="28"/>
        </w:rPr>
        <w:t>wreaked havoc within success</w:t>
      </w:r>
      <w:r w:rsidR="00D730B9">
        <w:rPr>
          <w:b/>
          <w:sz w:val="28"/>
          <w:szCs w:val="28"/>
        </w:rPr>
        <w:t xml:space="preserve">ive Ethiopian regimes. As the </w:t>
      </w:r>
      <w:r w:rsidR="009F2338">
        <w:rPr>
          <w:b/>
          <w:sz w:val="28"/>
          <w:szCs w:val="28"/>
        </w:rPr>
        <w:t xml:space="preserve">result, </w:t>
      </w:r>
      <w:r w:rsidR="001A69AF">
        <w:rPr>
          <w:b/>
          <w:sz w:val="28"/>
          <w:szCs w:val="28"/>
        </w:rPr>
        <w:t xml:space="preserve">as </w:t>
      </w:r>
      <w:r w:rsidR="00E421C9">
        <w:rPr>
          <w:b/>
          <w:sz w:val="28"/>
          <w:szCs w:val="28"/>
        </w:rPr>
        <w:t xml:space="preserve">the collapse of Haile </w:t>
      </w:r>
      <w:r w:rsidR="00B259B4">
        <w:rPr>
          <w:b/>
          <w:sz w:val="28"/>
          <w:szCs w:val="28"/>
        </w:rPr>
        <w:t xml:space="preserve">Sellassie’s </w:t>
      </w:r>
      <w:r w:rsidR="00302C03" w:rsidRPr="0017632E">
        <w:rPr>
          <w:b/>
          <w:sz w:val="28"/>
          <w:szCs w:val="28"/>
        </w:rPr>
        <w:t xml:space="preserve">feudal regime seemed imminent, Ethiopia’s brutal war against </w:t>
      </w:r>
      <w:r w:rsidR="00F27F97" w:rsidRPr="0017632E">
        <w:rPr>
          <w:b/>
          <w:sz w:val="28"/>
          <w:szCs w:val="28"/>
        </w:rPr>
        <w:t xml:space="preserve">innocent </w:t>
      </w:r>
      <w:r w:rsidR="009F2338">
        <w:rPr>
          <w:b/>
          <w:sz w:val="28"/>
          <w:szCs w:val="28"/>
        </w:rPr>
        <w:t xml:space="preserve">Eritrean </w:t>
      </w:r>
      <w:r w:rsidR="00B10052">
        <w:rPr>
          <w:b/>
          <w:sz w:val="28"/>
          <w:szCs w:val="28"/>
        </w:rPr>
        <w:t xml:space="preserve">civilians </w:t>
      </w:r>
      <w:r w:rsidR="00F93B3A">
        <w:rPr>
          <w:b/>
          <w:sz w:val="28"/>
          <w:szCs w:val="28"/>
        </w:rPr>
        <w:t>i</w:t>
      </w:r>
      <w:r w:rsidR="00302C03" w:rsidRPr="0017632E">
        <w:rPr>
          <w:b/>
          <w:sz w:val="28"/>
          <w:szCs w:val="28"/>
        </w:rPr>
        <w:t>ntensified</w:t>
      </w:r>
      <w:r w:rsidR="00A46DA8" w:rsidRPr="0017632E">
        <w:rPr>
          <w:b/>
          <w:sz w:val="28"/>
          <w:szCs w:val="28"/>
        </w:rPr>
        <w:t xml:space="preserve">. The </w:t>
      </w:r>
      <w:r w:rsidR="00C15011" w:rsidRPr="0017632E">
        <w:rPr>
          <w:b/>
          <w:sz w:val="28"/>
          <w:szCs w:val="28"/>
        </w:rPr>
        <w:t xml:space="preserve">result </w:t>
      </w:r>
      <w:r w:rsidR="003E5300" w:rsidRPr="0017632E">
        <w:rPr>
          <w:b/>
          <w:sz w:val="28"/>
          <w:szCs w:val="28"/>
        </w:rPr>
        <w:t>was an</w:t>
      </w:r>
      <w:r w:rsidR="00E71578" w:rsidRPr="0017632E">
        <w:rPr>
          <w:b/>
          <w:sz w:val="28"/>
          <w:szCs w:val="28"/>
        </w:rPr>
        <w:t xml:space="preserve"> unprecedente</w:t>
      </w:r>
      <w:r w:rsidR="003E5300" w:rsidRPr="0017632E">
        <w:rPr>
          <w:b/>
          <w:sz w:val="28"/>
          <w:szCs w:val="28"/>
        </w:rPr>
        <w:t xml:space="preserve">d </w:t>
      </w:r>
      <w:r w:rsidR="00E71578" w:rsidRPr="0017632E">
        <w:rPr>
          <w:b/>
          <w:sz w:val="28"/>
          <w:szCs w:val="28"/>
        </w:rPr>
        <w:t xml:space="preserve">loss of </w:t>
      </w:r>
      <w:r w:rsidR="003E5300" w:rsidRPr="0017632E">
        <w:rPr>
          <w:b/>
          <w:sz w:val="28"/>
          <w:szCs w:val="28"/>
        </w:rPr>
        <w:t xml:space="preserve">innocent civilian </w:t>
      </w:r>
      <w:r w:rsidR="00E71578" w:rsidRPr="0017632E">
        <w:rPr>
          <w:b/>
          <w:sz w:val="28"/>
          <w:szCs w:val="28"/>
        </w:rPr>
        <w:t>lives</w:t>
      </w:r>
      <w:r w:rsidR="003E5300" w:rsidRPr="0017632E">
        <w:rPr>
          <w:b/>
          <w:sz w:val="28"/>
          <w:szCs w:val="28"/>
        </w:rPr>
        <w:t xml:space="preserve">, razing of entire villages and immense scale of looting with the sinister intent of </w:t>
      </w:r>
      <w:r w:rsidR="00DD6A06" w:rsidRPr="0017632E">
        <w:rPr>
          <w:b/>
          <w:sz w:val="28"/>
          <w:szCs w:val="28"/>
        </w:rPr>
        <w:t>eradicating</w:t>
      </w:r>
      <w:r w:rsidR="00300BD3" w:rsidRPr="0017632E">
        <w:rPr>
          <w:b/>
          <w:sz w:val="28"/>
          <w:szCs w:val="28"/>
        </w:rPr>
        <w:t xml:space="preserve"> the basic foundations of their lives.</w:t>
      </w:r>
    </w:p>
    <w:p w:rsidR="00ED63D2" w:rsidRPr="0017632E" w:rsidRDefault="003E5300" w:rsidP="00576579">
      <w:pPr>
        <w:spacing w:line="276" w:lineRule="auto"/>
        <w:jc w:val="both"/>
        <w:rPr>
          <w:b/>
          <w:sz w:val="28"/>
          <w:szCs w:val="28"/>
        </w:rPr>
      </w:pPr>
      <w:r w:rsidRPr="0017632E">
        <w:rPr>
          <w:b/>
          <w:sz w:val="28"/>
          <w:szCs w:val="28"/>
        </w:rPr>
        <w:t xml:space="preserve">. </w:t>
      </w:r>
      <w:r w:rsidR="00D11559" w:rsidRPr="0017632E">
        <w:rPr>
          <w:b/>
          <w:sz w:val="28"/>
          <w:szCs w:val="28"/>
        </w:rPr>
        <w:tab/>
      </w:r>
      <w:r w:rsidR="00B10052">
        <w:rPr>
          <w:b/>
          <w:sz w:val="28"/>
          <w:szCs w:val="28"/>
        </w:rPr>
        <w:t>D</w:t>
      </w:r>
      <w:r w:rsidR="00E71578" w:rsidRPr="0017632E">
        <w:rPr>
          <w:b/>
          <w:sz w:val="28"/>
          <w:szCs w:val="28"/>
        </w:rPr>
        <w:t>uring the struggle for in</w:t>
      </w:r>
      <w:r w:rsidR="00B10052">
        <w:rPr>
          <w:b/>
          <w:sz w:val="28"/>
          <w:szCs w:val="28"/>
        </w:rPr>
        <w:t>dependence and post-independence era</w:t>
      </w:r>
      <w:r w:rsidR="00DD6A06" w:rsidRPr="0017632E">
        <w:rPr>
          <w:b/>
          <w:sz w:val="28"/>
          <w:szCs w:val="28"/>
        </w:rPr>
        <w:t>, the PFDJ</w:t>
      </w:r>
      <w:r w:rsidR="00B10052">
        <w:rPr>
          <w:b/>
          <w:sz w:val="28"/>
          <w:szCs w:val="28"/>
        </w:rPr>
        <w:t xml:space="preserve"> People’s Front for Democracy and Justice)</w:t>
      </w:r>
      <w:r w:rsidR="00E71578" w:rsidRPr="0017632E">
        <w:rPr>
          <w:b/>
          <w:sz w:val="28"/>
          <w:szCs w:val="28"/>
        </w:rPr>
        <w:t>, formerly the EPLF</w:t>
      </w:r>
      <w:r w:rsidR="00F93B3A">
        <w:rPr>
          <w:b/>
          <w:sz w:val="28"/>
          <w:szCs w:val="28"/>
        </w:rPr>
        <w:t xml:space="preserve"> (</w:t>
      </w:r>
      <w:r w:rsidR="00B10052">
        <w:rPr>
          <w:b/>
          <w:sz w:val="28"/>
          <w:szCs w:val="28"/>
        </w:rPr>
        <w:t>Eritrean People’s Liberation Front)</w:t>
      </w:r>
      <w:r w:rsidR="00E71578" w:rsidRPr="0017632E">
        <w:rPr>
          <w:b/>
          <w:sz w:val="28"/>
          <w:szCs w:val="28"/>
        </w:rPr>
        <w:t>, embarked on a concerted effort to carefully and exhaustively document the atrocities committed by successive Ethiopian regimes.</w:t>
      </w:r>
      <w:r w:rsidR="0074509C" w:rsidRPr="0017632E">
        <w:rPr>
          <w:b/>
          <w:sz w:val="28"/>
          <w:szCs w:val="28"/>
        </w:rPr>
        <w:t xml:space="preserve"> The massive unedited document</w:t>
      </w:r>
      <w:r w:rsidR="00673C00" w:rsidRPr="0017632E">
        <w:rPr>
          <w:b/>
          <w:sz w:val="28"/>
          <w:szCs w:val="28"/>
        </w:rPr>
        <w:t xml:space="preserve"> painstakingly prepared by </w:t>
      </w:r>
      <w:r w:rsidR="0074509C" w:rsidRPr="0017632E">
        <w:rPr>
          <w:b/>
          <w:sz w:val="28"/>
          <w:szCs w:val="28"/>
        </w:rPr>
        <w:t>Tesfalidet</w:t>
      </w:r>
      <w:r w:rsidR="0074509C" w:rsidRPr="0017632E">
        <w:rPr>
          <w:rStyle w:val="FootnoteReference"/>
          <w:b/>
          <w:sz w:val="28"/>
          <w:szCs w:val="28"/>
        </w:rPr>
        <w:footnoteReference w:id="6"/>
      </w:r>
      <w:r w:rsidR="0074509C" w:rsidRPr="0017632E">
        <w:rPr>
          <w:b/>
          <w:sz w:val="28"/>
          <w:szCs w:val="28"/>
        </w:rPr>
        <w:t xml:space="preserve"> provid</w:t>
      </w:r>
      <w:r w:rsidR="00C15011" w:rsidRPr="0017632E">
        <w:rPr>
          <w:b/>
          <w:sz w:val="28"/>
          <w:szCs w:val="28"/>
        </w:rPr>
        <w:t>es a disturbingly graphic account</w:t>
      </w:r>
      <w:r w:rsidR="00F27F97" w:rsidRPr="0017632E">
        <w:rPr>
          <w:b/>
          <w:sz w:val="28"/>
          <w:szCs w:val="28"/>
        </w:rPr>
        <w:t xml:space="preserve"> of Ethiopia’s crimes against humanity</w:t>
      </w:r>
      <w:r w:rsidR="0074509C" w:rsidRPr="0017632E">
        <w:rPr>
          <w:b/>
          <w:sz w:val="28"/>
          <w:szCs w:val="28"/>
        </w:rPr>
        <w:t xml:space="preserve">. </w:t>
      </w:r>
      <w:r w:rsidR="00DD6A06" w:rsidRPr="0017632E">
        <w:rPr>
          <w:b/>
          <w:sz w:val="28"/>
          <w:szCs w:val="28"/>
        </w:rPr>
        <w:t xml:space="preserve"> </w:t>
      </w:r>
      <w:r w:rsidR="0074509C" w:rsidRPr="0017632E">
        <w:rPr>
          <w:b/>
          <w:sz w:val="28"/>
          <w:szCs w:val="28"/>
        </w:rPr>
        <w:t xml:space="preserve">Furthermore, </w:t>
      </w:r>
      <w:r w:rsidR="00B93CC6" w:rsidRPr="0017632E">
        <w:rPr>
          <w:b/>
          <w:sz w:val="28"/>
          <w:szCs w:val="28"/>
        </w:rPr>
        <w:t xml:space="preserve">the important task of shedding more light on Ethiopia’s sordid </w:t>
      </w:r>
      <w:r w:rsidR="00B93CC6" w:rsidRPr="0017632E">
        <w:rPr>
          <w:b/>
          <w:sz w:val="28"/>
          <w:szCs w:val="28"/>
        </w:rPr>
        <w:lastRenderedPageBreak/>
        <w:t>history has continued through rigorous academic work. Subsequently, important books and a</w:t>
      </w:r>
      <w:r w:rsidR="00F64957" w:rsidRPr="0017632E">
        <w:rPr>
          <w:b/>
          <w:sz w:val="28"/>
          <w:szCs w:val="28"/>
        </w:rPr>
        <w:t xml:space="preserve">rticles have been published. </w:t>
      </w:r>
      <w:r w:rsidR="00854948" w:rsidRPr="0017632E">
        <w:rPr>
          <w:b/>
          <w:sz w:val="28"/>
          <w:szCs w:val="28"/>
        </w:rPr>
        <w:t xml:space="preserve">For example, </w:t>
      </w:r>
      <w:r w:rsidR="00DB0E9D" w:rsidRPr="0017632E">
        <w:rPr>
          <w:b/>
          <w:sz w:val="28"/>
          <w:szCs w:val="28"/>
        </w:rPr>
        <w:t>the voluminous</w:t>
      </w:r>
      <w:r w:rsidR="00257BA4" w:rsidRPr="0017632E">
        <w:rPr>
          <w:b/>
          <w:sz w:val="28"/>
          <w:szCs w:val="28"/>
        </w:rPr>
        <w:t xml:space="preserve"> and invaluable </w:t>
      </w:r>
      <w:r w:rsidR="00F64957" w:rsidRPr="0017632E">
        <w:rPr>
          <w:b/>
          <w:sz w:val="28"/>
          <w:szCs w:val="28"/>
        </w:rPr>
        <w:t>piece of work by (Berhe et al, 2017</w:t>
      </w:r>
      <w:r w:rsidR="00DB0E9D" w:rsidRPr="0017632E">
        <w:rPr>
          <w:b/>
          <w:sz w:val="28"/>
          <w:szCs w:val="28"/>
        </w:rPr>
        <w:t xml:space="preserve">) </w:t>
      </w:r>
      <w:r w:rsidR="00257BA4" w:rsidRPr="0017632E">
        <w:rPr>
          <w:b/>
          <w:sz w:val="28"/>
          <w:szCs w:val="28"/>
        </w:rPr>
        <w:t>is replete with visual</w:t>
      </w:r>
      <w:r w:rsidR="00C15011" w:rsidRPr="0017632E">
        <w:rPr>
          <w:b/>
          <w:sz w:val="28"/>
          <w:szCs w:val="28"/>
        </w:rPr>
        <w:t xml:space="preserve"> images</w:t>
      </w:r>
      <w:r w:rsidR="00257BA4" w:rsidRPr="0017632E">
        <w:rPr>
          <w:b/>
          <w:sz w:val="28"/>
          <w:szCs w:val="28"/>
        </w:rPr>
        <w:t>, incriminating evidence from Ethiopia’s military and security se</w:t>
      </w:r>
      <w:r w:rsidR="00C15011" w:rsidRPr="0017632E">
        <w:rPr>
          <w:b/>
          <w:sz w:val="28"/>
          <w:szCs w:val="28"/>
        </w:rPr>
        <w:t xml:space="preserve">ctors and most importantly </w:t>
      </w:r>
      <w:r w:rsidR="00257BA4" w:rsidRPr="0017632E">
        <w:rPr>
          <w:b/>
          <w:sz w:val="28"/>
          <w:szCs w:val="28"/>
        </w:rPr>
        <w:t xml:space="preserve">testimonials from victims who miraculously escaped Ethiopia’s </w:t>
      </w:r>
      <w:r w:rsidR="005C7244" w:rsidRPr="0017632E">
        <w:rPr>
          <w:b/>
          <w:sz w:val="28"/>
          <w:szCs w:val="28"/>
        </w:rPr>
        <w:t xml:space="preserve">uncontainable </w:t>
      </w:r>
      <w:r w:rsidR="00F64957" w:rsidRPr="0017632E">
        <w:rPr>
          <w:b/>
          <w:sz w:val="28"/>
          <w:szCs w:val="28"/>
        </w:rPr>
        <w:t>wrath. In the introduction, the book</w:t>
      </w:r>
      <w:r w:rsidR="005C7244" w:rsidRPr="0017632E">
        <w:rPr>
          <w:b/>
          <w:sz w:val="28"/>
          <w:szCs w:val="28"/>
        </w:rPr>
        <w:t xml:space="preserve"> provides </w:t>
      </w:r>
      <w:r w:rsidR="00257BA4" w:rsidRPr="0017632E">
        <w:rPr>
          <w:b/>
          <w:sz w:val="28"/>
          <w:szCs w:val="28"/>
        </w:rPr>
        <w:t xml:space="preserve">a succinct historical context </w:t>
      </w:r>
      <w:r w:rsidR="009B3D79" w:rsidRPr="0017632E">
        <w:rPr>
          <w:b/>
          <w:sz w:val="28"/>
          <w:szCs w:val="28"/>
        </w:rPr>
        <w:t xml:space="preserve">to help the reader gain a profound </w:t>
      </w:r>
      <w:r w:rsidR="005C7244" w:rsidRPr="0017632E">
        <w:rPr>
          <w:b/>
          <w:sz w:val="28"/>
          <w:szCs w:val="28"/>
        </w:rPr>
        <w:t xml:space="preserve">insight into the </w:t>
      </w:r>
      <w:r w:rsidR="00B96CE2" w:rsidRPr="0017632E">
        <w:rPr>
          <w:b/>
          <w:sz w:val="28"/>
          <w:szCs w:val="28"/>
        </w:rPr>
        <w:t>malicious</w:t>
      </w:r>
      <w:r w:rsidR="00934DCE" w:rsidRPr="0017632E">
        <w:rPr>
          <w:b/>
          <w:sz w:val="28"/>
          <w:szCs w:val="28"/>
        </w:rPr>
        <w:t xml:space="preserve"> thought process</w:t>
      </w:r>
      <w:r w:rsidR="00D751C3" w:rsidRPr="0017632E">
        <w:rPr>
          <w:b/>
          <w:sz w:val="28"/>
          <w:szCs w:val="28"/>
        </w:rPr>
        <w:t xml:space="preserve"> and </w:t>
      </w:r>
      <w:r w:rsidR="00B45CEA" w:rsidRPr="0017632E">
        <w:rPr>
          <w:b/>
          <w:sz w:val="28"/>
          <w:szCs w:val="28"/>
        </w:rPr>
        <w:t xml:space="preserve">intentions </w:t>
      </w:r>
      <w:r w:rsidR="00B259B4">
        <w:rPr>
          <w:b/>
          <w:sz w:val="28"/>
          <w:szCs w:val="28"/>
        </w:rPr>
        <w:t>of Ethiopian</w:t>
      </w:r>
      <w:r w:rsidR="005C7244" w:rsidRPr="0017632E">
        <w:rPr>
          <w:b/>
          <w:sz w:val="28"/>
          <w:szCs w:val="28"/>
        </w:rPr>
        <w:t xml:space="preserve"> rulers.</w:t>
      </w:r>
      <w:r w:rsidR="00C15011" w:rsidRPr="0017632E">
        <w:rPr>
          <w:b/>
          <w:sz w:val="28"/>
          <w:szCs w:val="28"/>
        </w:rPr>
        <w:t xml:space="preserve"> The book also includes hitherto secretive Ethiopian documents, </w:t>
      </w:r>
      <w:r w:rsidR="007A441E" w:rsidRPr="0017632E">
        <w:rPr>
          <w:b/>
          <w:sz w:val="28"/>
          <w:szCs w:val="28"/>
        </w:rPr>
        <w:t>such as classified correspondence</w:t>
      </w:r>
      <w:r w:rsidR="00C40241" w:rsidRPr="0017632E">
        <w:rPr>
          <w:b/>
          <w:sz w:val="28"/>
          <w:szCs w:val="28"/>
        </w:rPr>
        <w:t xml:space="preserve"> between</w:t>
      </w:r>
      <w:r w:rsidR="007A441E" w:rsidRPr="0017632E">
        <w:rPr>
          <w:b/>
          <w:sz w:val="28"/>
          <w:szCs w:val="28"/>
        </w:rPr>
        <w:t xml:space="preserve"> high level civilian and military officials</w:t>
      </w:r>
      <w:r w:rsidR="00ED63D2" w:rsidRPr="0017632E">
        <w:rPr>
          <w:b/>
          <w:sz w:val="28"/>
          <w:szCs w:val="28"/>
        </w:rPr>
        <w:t xml:space="preserve"> regarding its policy of extermination</w:t>
      </w:r>
      <w:r w:rsidR="007A441E" w:rsidRPr="0017632E">
        <w:rPr>
          <w:b/>
          <w:sz w:val="28"/>
          <w:szCs w:val="28"/>
        </w:rPr>
        <w:t xml:space="preserve"> and copious reports on casualties</w:t>
      </w:r>
      <w:r w:rsidR="00ED63D2" w:rsidRPr="0017632E">
        <w:rPr>
          <w:b/>
          <w:sz w:val="28"/>
          <w:szCs w:val="28"/>
        </w:rPr>
        <w:t xml:space="preserve"> for each incident of atrocity it c</w:t>
      </w:r>
      <w:r w:rsidR="00840BA1" w:rsidRPr="0017632E">
        <w:rPr>
          <w:b/>
          <w:sz w:val="28"/>
          <w:szCs w:val="28"/>
        </w:rPr>
        <w:t xml:space="preserve">ommitted. </w:t>
      </w:r>
    </w:p>
    <w:p w:rsidR="00503ABB" w:rsidRPr="0017632E" w:rsidRDefault="007A441E" w:rsidP="00576579">
      <w:pPr>
        <w:spacing w:line="276" w:lineRule="auto"/>
        <w:ind w:firstLine="720"/>
        <w:jc w:val="both"/>
        <w:rPr>
          <w:b/>
          <w:sz w:val="28"/>
          <w:szCs w:val="28"/>
        </w:rPr>
      </w:pPr>
      <w:r w:rsidRPr="0017632E">
        <w:rPr>
          <w:b/>
          <w:sz w:val="28"/>
          <w:szCs w:val="28"/>
        </w:rPr>
        <w:t>T</w:t>
      </w:r>
      <w:r w:rsidR="00655D8D" w:rsidRPr="0017632E">
        <w:rPr>
          <w:b/>
          <w:sz w:val="28"/>
          <w:szCs w:val="28"/>
        </w:rPr>
        <w:t>he book consists of forty-three cases</w:t>
      </w:r>
      <w:r w:rsidR="0092719A" w:rsidRPr="0017632E">
        <w:rPr>
          <w:b/>
          <w:sz w:val="28"/>
          <w:szCs w:val="28"/>
        </w:rPr>
        <w:t xml:space="preserve"> narrated by twenty nine authors</w:t>
      </w:r>
      <w:r w:rsidR="00EB6CC9" w:rsidRPr="0017632E">
        <w:rPr>
          <w:b/>
          <w:sz w:val="28"/>
          <w:szCs w:val="28"/>
        </w:rPr>
        <w:t>. Each story begins with a demographic and brief socio-econom</w:t>
      </w:r>
      <w:r w:rsidRPr="0017632E">
        <w:rPr>
          <w:b/>
          <w:sz w:val="28"/>
          <w:szCs w:val="28"/>
        </w:rPr>
        <w:t xml:space="preserve">ic description of the village, </w:t>
      </w:r>
      <w:r w:rsidR="00EB6CC9" w:rsidRPr="0017632E">
        <w:rPr>
          <w:b/>
          <w:sz w:val="28"/>
          <w:szCs w:val="28"/>
        </w:rPr>
        <w:t>town or city</w:t>
      </w:r>
      <w:r w:rsidRPr="0017632E">
        <w:rPr>
          <w:b/>
          <w:sz w:val="28"/>
          <w:szCs w:val="28"/>
        </w:rPr>
        <w:t xml:space="preserve"> that was</w:t>
      </w:r>
      <w:r w:rsidR="00ED63D2" w:rsidRPr="0017632E">
        <w:rPr>
          <w:b/>
          <w:sz w:val="28"/>
          <w:szCs w:val="28"/>
        </w:rPr>
        <w:t xml:space="preserve"> targeted for annihilation and </w:t>
      </w:r>
      <w:r w:rsidR="005946F9" w:rsidRPr="0017632E">
        <w:rPr>
          <w:b/>
          <w:sz w:val="28"/>
          <w:szCs w:val="28"/>
        </w:rPr>
        <w:t>destruction.</w:t>
      </w:r>
      <w:r w:rsidR="00ED63D2" w:rsidRPr="0017632E">
        <w:rPr>
          <w:b/>
          <w:sz w:val="28"/>
          <w:szCs w:val="28"/>
        </w:rPr>
        <w:t xml:space="preserve"> As the editors admit this is not, by far, an exhaustive document but the </w:t>
      </w:r>
      <w:r w:rsidR="003A286C" w:rsidRPr="0017632E">
        <w:rPr>
          <w:b/>
          <w:sz w:val="28"/>
          <w:szCs w:val="28"/>
        </w:rPr>
        <w:t>accurate and graphic narration of each</w:t>
      </w:r>
      <w:r w:rsidR="00665E7E" w:rsidRPr="0017632E">
        <w:rPr>
          <w:b/>
          <w:sz w:val="28"/>
          <w:szCs w:val="28"/>
        </w:rPr>
        <w:t xml:space="preserve"> incident</w:t>
      </w:r>
      <w:r w:rsidR="003A286C" w:rsidRPr="0017632E">
        <w:rPr>
          <w:b/>
          <w:sz w:val="28"/>
          <w:szCs w:val="28"/>
        </w:rPr>
        <w:t xml:space="preserve"> </w:t>
      </w:r>
      <w:r w:rsidR="00377493" w:rsidRPr="0017632E">
        <w:rPr>
          <w:b/>
          <w:sz w:val="28"/>
          <w:szCs w:val="28"/>
        </w:rPr>
        <w:t>indisputably</w:t>
      </w:r>
      <w:r w:rsidR="003A286C" w:rsidRPr="0017632E">
        <w:rPr>
          <w:b/>
          <w:sz w:val="28"/>
          <w:szCs w:val="28"/>
        </w:rPr>
        <w:t xml:space="preserve"> proves the brutality of the Ethiopian regimes and the extent to which they were determined to go to annihilate the civilian population. The boo</w:t>
      </w:r>
      <w:r w:rsidR="00377493" w:rsidRPr="0017632E">
        <w:rPr>
          <w:b/>
          <w:sz w:val="28"/>
          <w:szCs w:val="28"/>
        </w:rPr>
        <w:t>k also demonstrates that this was not a case o</w:t>
      </w:r>
      <w:r w:rsidR="00ED46E0">
        <w:rPr>
          <w:b/>
          <w:sz w:val="28"/>
          <w:szCs w:val="28"/>
        </w:rPr>
        <w:t>f whimsical</w:t>
      </w:r>
      <w:r w:rsidR="00377493" w:rsidRPr="0017632E">
        <w:rPr>
          <w:b/>
          <w:sz w:val="28"/>
          <w:szCs w:val="28"/>
        </w:rPr>
        <w:t xml:space="preserve"> </w:t>
      </w:r>
      <w:r w:rsidR="003A286C" w:rsidRPr="0017632E">
        <w:rPr>
          <w:b/>
          <w:sz w:val="28"/>
          <w:szCs w:val="28"/>
        </w:rPr>
        <w:t>acts of cruelty</w:t>
      </w:r>
      <w:r w:rsidR="00665E7E" w:rsidRPr="0017632E">
        <w:rPr>
          <w:b/>
          <w:sz w:val="28"/>
          <w:szCs w:val="28"/>
        </w:rPr>
        <w:t xml:space="preserve"> </w:t>
      </w:r>
      <w:r w:rsidR="003260F7" w:rsidRPr="0017632E">
        <w:rPr>
          <w:b/>
          <w:sz w:val="28"/>
          <w:szCs w:val="28"/>
        </w:rPr>
        <w:t>b</w:t>
      </w:r>
      <w:r w:rsidR="00665E7E" w:rsidRPr="0017632E">
        <w:rPr>
          <w:b/>
          <w:sz w:val="28"/>
          <w:szCs w:val="28"/>
        </w:rPr>
        <w:t>y deranged individuals</w:t>
      </w:r>
      <w:r w:rsidR="003A286C" w:rsidRPr="0017632E">
        <w:rPr>
          <w:b/>
          <w:sz w:val="28"/>
          <w:szCs w:val="28"/>
        </w:rPr>
        <w:t xml:space="preserve"> but </w:t>
      </w:r>
      <w:r w:rsidR="00ED46E0">
        <w:rPr>
          <w:b/>
          <w:sz w:val="28"/>
          <w:szCs w:val="28"/>
        </w:rPr>
        <w:t xml:space="preserve">premeditated and carefully </w:t>
      </w:r>
      <w:r w:rsidR="003A286C" w:rsidRPr="0017632E">
        <w:rPr>
          <w:b/>
          <w:sz w:val="28"/>
          <w:szCs w:val="28"/>
        </w:rPr>
        <w:t xml:space="preserve">planned state sponsored crimes against humanity. </w:t>
      </w:r>
    </w:p>
    <w:p w:rsidR="00503ABB" w:rsidRDefault="00ED46E0" w:rsidP="00576579">
      <w:pPr>
        <w:spacing w:line="276" w:lineRule="auto"/>
        <w:ind w:firstLine="720"/>
        <w:jc w:val="both"/>
        <w:rPr>
          <w:b/>
          <w:sz w:val="28"/>
          <w:szCs w:val="28"/>
        </w:rPr>
      </w:pPr>
      <w:r>
        <w:rPr>
          <w:b/>
          <w:sz w:val="28"/>
          <w:szCs w:val="28"/>
        </w:rPr>
        <w:t xml:space="preserve">It is noteworthy that each incident narrated in the book was thoroughly investigated and carefully analyzed. </w:t>
      </w:r>
      <w:r w:rsidR="00832E85" w:rsidRPr="0017632E">
        <w:rPr>
          <w:b/>
          <w:sz w:val="28"/>
          <w:szCs w:val="28"/>
        </w:rPr>
        <w:t xml:space="preserve">The </w:t>
      </w:r>
      <w:r w:rsidR="00B10052">
        <w:rPr>
          <w:b/>
          <w:sz w:val="28"/>
          <w:szCs w:val="28"/>
        </w:rPr>
        <w:t>following is a</w:t>
      </w:r>
      <w:r w:rsidR="00BE35DE">
        <w:rPr>
          <w:b/>
          <w:sz w:val="28"/>
          <w:szCs w:val="28"/>
        </w:rPr>
        <w:t xml:space="preserve"> list of the Eritrean </w:t>
      </w:r>
      <w:r w:rsidR="00832E85" w:rsidRPr="0017632E">
        <w:rPr>
          <w:b/>
          <w:sz w:val="28"/>
          <w:szCs w:val="28"/>
        </w:rPr>
        <w:t xml:space="preserve">villages, town and cities </w:t>
      </w:r>
      <w:r w:rsidR="00BE35DE">
        <w:rPr>
          <w:b/>
          <w:sz w:val="28"/>
          <w:szCs w:val="28"/>
        </w:rPr>
        <w:t xml:space="preserve">targeted by the Ethiopian regimes </w:t>
      </w:r>
      <w:r w:rsidR="00832E85" w:rsidRPr="0017632E">
        <w:rPr>
          <w:b/>
          <w:sz w:val="28"/>
          <w:szCs w:val="28"/>
        </w:rPr>
        <w:t xml:space="preserve">with the </w:t>
      </w:r>
      <w:r w:rsidR="00503ABB" w:rsidRPr="0017632E">
        <w:rPr>
          <w:b/>
          <w:sz w:val="28"/>
          <w:szCs w:val="28"/>
        </w:rPr>
        <w:t xml:space="preserve">year </w:t>
      </w:r>
      <w:r w:rsidR="00832E85" w:rsidRPr="0017632E">
        <w:rPr>
          <w:b/>
          <w:sz w:val="28"/>
          <w:szCs w:val="28"/>
        </w:rPr>
        <w:t xml:space="preserve">in which the incident took place in parentheses: </w:t>
      </w:r>
    </w:p>
    <w:p w:rsidR="008A060C" w:rsidRDefault="008A060C" w:rsidP="00576579">
      <w:pPr>
        <w:spacing w:line="276" w:lineRule="auto"/>
        <w:ind w:firstLine="720"/>
        <w:jc w:val="both"/>
        <w:rPr>
          <w:b/>
          <w:sz w:val="28"/>
          <w:szCs w:val="28"/>
        </w:rPr>
      </w:pPr>
    </w:p>
    <w:p w:rsidR="00484C0D" w:rsidRPr="003239BC" w:rsidRDefault="00484C0D" w:rsidP="00576579">
      <w:pPr>
        <w:spacing w:line="276" w:lineRule="auto"/>
        <w:jc w:val="both"/>
        <w:rPr>
          <w:sz w:val="28"/>
          <w:szCs w:val="28"/>
        </w:rPr>
      </w:pPr>
      <w:r w:rsidRPr="003239BC">
        <w:rPr>
          <w:b/>
          <w:sz w:val="28"/>
          <w:szCs w:val="28"/>
        </w:rPr>
        <w:t>Atrocities committed under Haile Sellassie’s reign</w:t>
      </w:r>
      <w:r w:rsidRPr="003239BC">
        <w:rPr>
          <w:sz w:val="28"/>
          <w:szCs w:val="28"/>
        </w:rPr>
        <w:t>:</w:t>
      </w:r>
    </w:p>
    <w:p w:rsidR="00484C0D" w:rsidRDefault="00832E85" w:rsidP="00576579">
      <w:pPr>
        <w:spacing w:line="276" w:lineRule="auto"/>
        <w:ind w:firstLine="720"/>
        <w:jc w:val="both"/>
        <w:rPr>
          <w:b/>
          <w:sz w:val="28"/>
          <w:szCs w:val="28"/>
        </w:rPr>
      </w:pPr>
      <w:r w:rsidRPr="0017632E">
        <w:rPr>
          <w:b/>
          <w:sz w:val="28"/>
          <w:szCs w:val="28"/>
        </w:rPr>
        <w:t>Rora Bet Gebru (196</w:t>
      </w:r>
      <w:r w:rsidR="00665E7E" w:rsidRPr="0017632E">
        <w:rPr>
          <w:b/>
          <w:sz w:val="28"/>
          <w:szCs w:val="28"/>
        </w:rPr>
        <w:t xml:space="preserve">6); Adi Ibrahim(1967); Emberemi </w:t>
      </w:r>
      <w:r w:rsidRPr="0017632E">
        <w:rPr>
          <w:b/>
          <w:sz w:val="28"/>
          <w:szCs w:val="28"/>
        </w:rPr>
        <w:t>(1967); Mogolo(1967); Hazemo(1967); Ailet and Gmhot</w:t>
      </w:r>
      <w:r w:rsidR="0092719A" w:rsidRPr="0017632E">
        <w:rPr>
          <w:b/>
          <w:sz w:val="28"/>
          <w:szCs w:val="28"/>
        </w:rPr>
        <w:t xml:space="preserve"> </w:t>
      </w:r>
      <w:r w:rsidRPr="0017632E">
        <w:rPr>
          <w:b/>
          <w:sz w:val="28"/>
          <w:szCs w:val="28"/>
        </w:rPr>
        <w:t xml:space="preserve">(1967); </w:t>
      </w:r>
      <w:r w:rsidR="0092719A" w:rsidRPr="0017632E">
        <w:rPr>
          <w:b/>
          <w:sz w:val="28"/>
          <w:szCs w:val="28"/>
        </w:rPr>
        <w:t xml:space="preserve">Melebso (1967); Adi Shuma (1968);  Geleb (1970); Besikdira (1970); O’na (1970); Habrengeqa (1970); </w:t>
      </w:r>
      <w:r w:rsidR="005A57FB" w:rsidRPr="0017632E">
        <w:rPr>
          <w:b/>
          <w:sz w:val="28"/>
          <w:szCs w:val="28"/>
        </w:rPr>
        <w:t xml:space="preserve">Kubub- Abena (1971); </w:t>
      </w:r>
      <w:r w:rsidR="0092719A" w:rsidRPr="0017632E">
        <w:rPr>
          <w:b/>
          <w:sz w:val="28"/>
          <w:szCs w:val="28"/>
        </w:rPr>
        <w:t xml:space="preserve">Dighe Adie Atba (1971); Um Hager (1974); </w:t>
      </w:r>
    </w:p>
    <w:p w:rsidR="006A5004" w:rsidRPr="0017632E" w:rsidRDefault="006A5004" w:rsidP="00576579">
      <w:pPr>
        <w:spacing w:line="276" w:lineRule="auto"/>
        <w:ind w:firstLine="720"/>
        <w:jc w:val="both"/>
        <w:rPr>
          <w:b/>
          <w:sz w:val="28"/>
          <w:szCs w:val="28"/>
        </w:rPr>
      </w:pPr>
    </w:p>
    <w:p w:rsidR="00484C0D" w:rsidRPr="0017632E" w:rsidRDefault="00B25145" w:rsidP="00576579">
      <w:pPr>
        <w:spacing w:line="276" w:lineRule="auto"/>
        <w:jc w:val="both"/>
        <w:rPr>
          <w:b/>
          <w:sz w:val="28"/>
          <w:szCs w:val="28"/>
        </w:rPr>
      </w:pPr>
      <w:r>
        <w:rPr>
          <w:b/>
          <w:sz w:val="28"/>
          <w:szCs w:val="28"/>
        </w:rPr>
        <w:t>Atrocities committed by</w:t>
      </w:r>
      <w:r w:rsidR="00484C0D" w:rsidRPr="0017632E">
        <w:rPr>
          <w:b/>
          <w:sz w:val="28"/>
          <w:szCs w:val="28"/>
        </w:rPr>
        <w:t xml:space="preserve"> the Ethiopian Military Junta:</w:t>
      </w:r>
    </w:p>
    <w:p w:rsidR="00377493" w:rsidRPr="0017632E" w:rsidRDefault="0092719A" w:rsidP="00576579">
      <w:pPr>
        <w:spacing w:line="276" w:lineRule="auto"/>
        <w:ind w:firstLine="720"/>
        <w:jc w:val="both"/>
        <w:rPr>
          <w:b/>
          <w:sz w:val="28"/>
          <w:szCs w:val="28"/>
        </w:rPr>
      </w:pPr>
      <w:r w:rsidRPr="0017632E">
        <w:rPr>
          <w:b/>
          <w:sz w:val="28"/>
          <w:szCs w:val="28"/>
        </w:rPr>
        <w:t>Asmara (1974-1975); Gegeret ((1975)</w:t>
      </w:r>
      <w:r w:rsidR="000D3D38" w:rsidRPr="0017632E">
        <w:rPr>
          <w:b/>
          <w:sz w:val="28"/>
          <w:szCs w:val="28"/>
        </w:rPr>
        <w:t xml:space="preserve">; Weki-Duba (1975); Agordat (1975); Mai Idaga (1975); Hirghigo (1975); </w:t>
      </w:r>
      <w:r w:rsidR="008F1882" w:rsidRPr="0017632E">
        <w:rPr>
          <w:b/>
          <w:sz w:val="28"/>
          <w:szCs w:val="28"/>
        </w:rPr>
        <w:t xml:space="preserve">Dekemhare (1975); Adi Keih (1976); Alale (1976); Mendefera (1977); Debarwa (1977); Digsa (1977); Damba Siharti (1981); </w:t>
      </w:r>
      <w:r w:rsidR="00610670" w:rsidRPr="0017632E">
        <w:rPr>
          <w:b/>
          <w:sz w:val="28"/>
          <w:szCs w:val="28"/>
        </w:rPr>
        <w:t>Imbahara</w:t>
      </w:r>
      <w:r w:rsidR="008F1882" w:rsidRPr="0017632E">
        <w:rPr>
          <w:b/>
          <w:sz w:val="28"/>
          <w:szCs w:val="28"/>
        </w:rPr>
        <w:t>(1983); Asmat (1983); Molk</w:t>
      </w:r>
      <w:r w:rsidR="00623B84" w:rsidRPr="0017632E">
        <w:rPr>
          <w:b/>
          <w:sz w:val="28"/>
          <w:szCs w:val="28"/>
        </w:rPr>
        <w:t>i (1984); Adi Qeretz (1985); Arie</w:t>
      </w:r>
      <w:r w:rsidR="008F1882" w:rsidRPr="0017632E">
        <w:rPr>
          <w:b/>
          <w:sz w:val="28"/>
          <w:szCs w:val="28"/>
        </w:rPr>
        <w:t>rb( 1985-6); Hamertoq (</w:t>
      </w:r>
      <w:r w:rsidR="00610670" w:rsidRPr="0017632E">
        <w:rPr>
          <w:b/>
          <w:sz w:val="28"/>
          <w:szCs w:val="28"/>
        </w:rPr>
        <w:t xml:space="preserve">1987); Shie’b (1988); </w:t>
      </w:r>
      <w:r w:rsidR="00623B84" w:rsidRPr="0017632E">
        <w:rPr>
          <w:b/>
          <w:sz w:val="28"/>
          <w:szCs w:val="28"/>
        </w:rPr>
        <w:t xml:space="preserve">Hedglene </w:t>
      </w:r>
      <w:r w:rsidR="00DF7CC2" w:rsidRPr="0017632E">
        <w:rPr>
          <w:b/>
          <w:sz w:val="28"/>
          <w:szCs w:val="28"/>
        </w:rPr>
        <w:t>(1988);(</w:t>
      </w:r>
      <w:r w:rsidR="00610670" w:rsidRPr="0017632E">
        <w:rPr>
          <w:b/>
          <w:sz w:val="28"/>
          <w:szCs w:val="28"/>
        </w:rPr>
        <w:t xml:space="preserve"> Massawa (1990).</w:t>
      </w:r>
    </w:p>
    <w:p w:rsidR="001173DB" w:rsidRPr="0017632E" w:rsidRDefault="001173DB" w:rsidP="00576579">
      <w:pPr>
        <w:spacing w:line="276" w:lineRule="auto"/>
        <w:ind w:firstLine="720"/>
        <w:jc w:val="both"/>
        <w:rPr>
          <w:b/>
          <w:sz w:val="28"/>
          <w:szCs w:val="28"/>
        </w:rPr>
      </w:pPr>
    </w:p>
    <w:p w:rsidR="003E7ACA" w:rsidRDefault="00D413D6" w:rsidP="00576579">
      <w:pPr>
        <w:spacing w:line="276" w:lineRule="auto"/>
        <w:ind w:firstLine="720"/>
        <w:jc w:val="both"/>
        <w:rPr>
          <w:b/>
          <w:sz w:val="28"/>
          <w:szCs w:val="28"/>
        </w:rPr>
      </w:pPr>
      <w:r w:rsidRPr="0017632E">
        <w:rPr>
          <w:b/>
          <w:sz w:val="28"/>
          <w:szCs w:val="28"/>
        </w:rPr>
        <w:t>Under the guidance of PFDJ, formerly EPLF, the Eritr</w:t>
      </w:r>
      <w:r w:rsidR="003F7A5F" w:rsidRPr="0017632E">
        <w:rPr>
          <w:b/>
          <w:sz w:val="28"/>
          <w:szCs w:val="28"/>
        </w:rPr>
        <w:t xml:space="preserve">ean people never contemplated </w:t>
      </w:r>
      <w:r w:rsidR="00C27709">
        <w:rPr>
          <w:b/>
          <w:sz w:val="28"/>
          <w:szCs w:val="28"/>
        </w:rPr>
        <w:t>to exact</w:t>
      </w:r>
      <w:r w:rsidRPr="0017632E">
        <w:rPr>
          <w:b/>
          <w:sz w:val="28"/>
          <w:szCs w:val="28"/>
        </w:rPr>
        <w:t xml:space="preserve"> revenge </w:t>
      </w:r>
      <w:r w:rsidR="00F93B3A">
        <w:rPr>
          <w:b/>
          <w:sz w:val="28"/>
          <w:szCs w:val="28"/>
        </w:rPr>
        <w:t xml:space="preserve">on the </w:t>
      </w:r>
      <w:r w:rsidR="000F31B6">
        <w:rPr>
          <w:b/>
          <w:sz w:val="28"/>
          <w:szCs w:val="28"/>
        </w:rPr>
        <w:t xml:space="preserve">military </w:t>
      </w:r>
      <w:r w:rsidR="00B831A7" w:rsidRPr="0017632E">
        <w:rPr>
          <w:b/>
          <w:sz w:val="28"/>
          <w:szCs w:val="28"/>
        </w:rPr>
        <w:t xml:space="preserve">that </w:t>
      </w:r>
      <w:r w:rsidRPr="0017632E">
        <w:rPr>
          <w:b/>
          <w:sz w:val="28"/>
          <w:szCs w:val="28"/>
        </w:rPr>
        <w:t xml:space="preserve">dehumanized </w:t>
      </w:r>
      <w:r w:rsidR="009F7FA2" w:rsidRPr="0017632E">
        <w:rPr>
          <w:b/>
          <w:sz w:val="28"/>
          <w:szCs w:val="28"/>
        </w:rPr>
        <w:t xml:space="preserve">them </w:t>
      </w:r>
      <w:r w:rsidRPr="0017632E">
        <w:rPr>
          <w:b/>
          <w:sz w:val="28"/>
          <w:szCs w:val="28"/>
        </w:rPr>
        <w:t>for decades.</w:t>
      </w:r>
      <w:r w:rsidR="001173DB" w:rsidRPr="0017632E">
        <w:rPr>
          <w:b/>
          <w:sz w:val="28"/>
          <w:szCs w:val="28"/>
        </w:rPr>
        <w:t xml:space="preserve"> On </w:t>
      </w:r>
      <w:r w:rsidRPr="0017632E">
        <w:rPr>
          <w:b/>
          <w:sz w:val="28"/>
          <w:szCs w:val="28"/>
        </w:rPr>
        <w:t xml:space="preserve">the contrary, </w:t>
      </w:r>
      <w:r w:rsidR="009F7FA2" w:rsidRPr="0017632E">
        <w:rPr>
          <w:b/>
          <w:sz w:val="28"/>
          <w:szCs w:val="28"/>
        </w:rPr>
        <w:t>according to (Ogbamichael,</w:t>
      </w:r>
      <w:r w:rsidR="001173DB" w:rsidRPr="0017632E">
        <w:rPr>
          <w:b/>
          <w:sz w:val="28"/>
          <w:szCs w:val="28"/>
        </w:rPr>
        <w:t xml:space="preserve"> </w:t>
      </w:r>
      <w:r w:rsidR="009F7FA2" w:rsidRPr="0017632E">
        <w:rPr>
          <w:b/>
          <w:sz w:val="28"/>
          <w:szCs w:val="28"/>
        </w:rPr>
        <w:t xml:space="preserve">2016), </w:t>
      </w:r>
      <w:r w:rsidR="00EB0B81">
        <w:rPr>
          <w:b/>
          <w:sz w:val="28"/>
          <w:szCs w:val="28"/>
        </w:rPr>
        <w:t>following the</w:t>
      </w:r>
      <w:r w:rsidR="003F7A5F" w:rsidRPr="0017632E">
        <w:rPr>
          <w:b/>
          <w:sz w:val="28"/>
          <w:szCs w:val="28"/>
        </w:rPr>
        <w:t xml:space="preserve"> </w:t>
      </w:r>
      <w:r w:rsidR="00B831A7" w:rsidRPr="0017632E">
        <w:rPr>
          <w:b/>
          <w:sz w:val="28"/>
          <w:szCs w:val="28"/>
        </w:rPr>
        <w:t>total</w:t>
      </w:r>
      <w:r w:rsidR="009F7FA2" w:rsidRPr="0017632E">
        <w:rPr>
          <w:b/>
          <w:sz w:val="28"/>
          <w:szCs w:val="28"/>
        </w:rPr>
        <w:t xml:space="preserve"> </w:t>
      </w:r>
      <w:r w:rsidR="001173DB" w:rsidRPr="0017632E">
        <w:rPr>
          <w:b/>
          <w:sz w:val="28"/>
          <w:szCs w:val="28"/>
        </w:rPr>
        <w:t xml:space="preserve">military </w:t>
      </w:r>
      <w:r w:rsidR="009F7FA2" w:rsidRPr="0017632E">
        <w:rPr>
          <w:b/>
          <w:sz w:val="28"/>
          <w:szCs w:val="28"/>
        </w:rPr>
        <w:t xml:space="preserve">defeat and eventual </w:t>
      </w:r>
      <w:r w:rsidR="00B831A7" w:rsidRPr="0017632E">
        <w:rPr>
          <w:b/>
          <w:sz w:val="28"/>
          <w:szCs w:val="28"/>
        </w:rPr>
        <w:t>collapse</w:t>
      </w:r>
      <w:r w:rsidR="00EB0B81">
        <w:rPr>
          <w:b/>
          <w:sz w:val="28"/>
          <w:szCs w:val="28"/>
        </w:rPr>
        <w:t xml:space="preserve"> of the Ethiopian Military Junta</w:t>
      </w:r>
      <w:r w:rsidR="009F7FA2" w:rsidRPr="0017632E">
        <w:rPr>
          <w:b/>
          <w:sz w:val="28"/>
          <w:szCs w:val="28"/>
        </w:rPr>
        <w:t xml:space="preserve"> in </w:t>
      </w:r>
      <w:r w:rsidR="006A5004">
        <w:rPr>
          <w:b/>
          <w:sz w:val="28"/>
          <w:szCs w:val="28"/>
        </w:rPr>
        <w:t xml:space="preserve">May </w:t>
      </w:r>
      <w:r w:rsidR="00B831A7" w:rsidRPr="0017632E">
        <w:rPr>
          <w:b/>
          <w:sz w:val="28"/>
          <w:szCs w:val="28"/>
        </w:rPr>
        <w:t>1991, the Eritrean civilian populati</w:t>
      </w:r>
      <w:r w:rsidR="00381BB1" w:rsidRPr="0017632E">
        <w:rPr>
          <w:b/>
          <w:sz w:val="28"/>
          <w:szCs w:val="28"/>
        </w:rPr>
        <w:t xml:space="preserve">on, still </w:t>
      </w:r>
      <w:r w:rsidR="00EB0B81">
        <w:rPr>
          <w:b/>
          <w:sz w:val="28"/>
          <w:szCs w:val="28"/>
        </w:rPr>
        <w:t>reeling</w:t>
      </w:r>
      <w:r w:rsidR="001173DB" w:rsidRPr="0017632E">
        <w:rPr>
          <w:b/>
          <w:sz w:val="28"/>
          <w:szCs w:val="28"/>
        </w:rPr>
        <w:t xml:space="preserve"> </w:t>
      </w:r>
      <w:r w:rsidR="00B831A7" w:rsidRPr="0017632E">
        <w:rPr>
          <w:b/>
          <w:sz w:val="28"/>
          <w:szCs w:val="28"/>
        </w:rPr>
        <w:t xml:space="preserve">from the long and brutal </w:t>
      </w:r>
      <w:r w:rsidR="00381BB1" w:rsidRPr="0017632E">
        <w:rPr>
          <w:b/>
          <w:sz w:val="28"/>
          <w:szCs w:val="28"/>
        </w:rPr>
        <w:t xml:space="preserve">Ethiopian </w:t>
      </w:r>
      <w:r w:rsidR="00B831A7" w:rsidRPr="0017632E">
        <w:rPr>
          <w:b/>
          <w:sz w:val="28"/>
          <w:szCs w:val="28"/>
        </w:rPr>
        <w:t>rule</w:t>
      </w:r>
      <w:r w:rsidR="00381BB1" w:rsidRPr="0017632E">
        <w:rPr>
          <w:b/>
          <w:sz w:val="28"/>
          <w:szCs w:val="28"/>
        </w:rPr>
        <w:t xml:space="preserve">, </w:t>
      </w:r>
      <w:r w:rsidR="0070524A" w:rsidRPr="0017632E">
        <w:rPr>
          <w:b/>
          <w:sz w:val="28"/>
          <w:szCs w:val="28"/>
        </w:rPr>
        <w:t xml:space="preserve">was able to </w:t>
      </w:r>
      <w:r w:rsidR="00EB0B81">
        <w:rPr>
          <w:b/>
          <w:sz w:val="28"/>
          <w:szCs w:val="28"/>
        </w:rPr>
        <w:t xml:space="preserve">forgive and </w:t>
      </w:r>
      <w:r w:rsidR="0070524A" w:rsidRPr="0017632E">
        <w:rPr>
          <w:b/>
          <w:sz w:val="28"/>
          <w:szCs w:val="28"/>
        </w:rPr>
        <w:t xml:space="preserve">summon the emotional strength to </w:t>
      </w:r>
      <w:r w:rsidR="00840BA1" w:rsidRPr="0017632E">
        <w:rPr>
          <w:b/>
          <w:sz w:val="28"/>
          <w:szCs w:val="28"/>
        </w:rPr>
        <w:t xml:space="preserve">offer food </w:t>
      </w:r>
      <w:r w:rsidR="00381BB1" w:rsidRPr="0017632E">
        <w:rPr>
          <w:b/>
          <w:sz w:val="28"/>
          <w:szCs w:val="28"/>
        </w:rPr>
        <w:t>and water from its depleted resources</w:t>
      </w:r>
      <w:r w:rsidR="0070524A" w:rsidRPr="0017632E">
        <w:rPr>
          <w:b/>
          <w:sz w:val="28"/>
          <w:szCs w:val="28"/>
        </w:rPr>
        <w:t xml:space="preserve"> to the </w:t>
      </w:r>
      <w:r w:rsidR="00381BB1" w:rsidRPr="0017632E">
        <w:rPr>
          <w:b/>
          <w:sz w:val="28"/>
          <w:szCs w:val="28"/>
        </w:rPr>
        <w:t>well-armed occupation army as it chaot</w:t>
      </w:r>
      <w:r w:rsidR="000305E8" w:rsidRPr="0017632E">
        <w:rPr>
          <w:b/>
          <w:sz w:val="28"/>
          <w:szCs w:val="28"/>
        </w:rPr>
        <w:t>ically trekked</w:t>
      </w:r>
      <w:r w:rsidR="0070524A" w:rsidRPr="0017632E">
        <w:rPr>
          <w:b/>
          <w:sz w:val="28"/>
          <w:szCs w:val="28"/>
        </w:rPr>
        <w:t xml:space="preserve">, </w:t>
      </w:r>
      <w:r w:rsidR="000305E8" w:rsidRPr="0017632E">
        <w:rPr>
          <w:b/>
          <w:sz w:val="28"/>
          <w:szCs w:val="28"/>
        </w:rPr>
        <w:t>in droves</w:t>
      </w:r>
      <w:r w:rsidR="0070524A" w:rsidRPr="0017632E">
        <w:rPr>
          <w:b/>
          <w:sz w:val="28"/>
          <w:szCs w:val="28"/>
        </w:rPr>
        <w:t xml:space="preserve">, </w:t>
      </w:r>
      <w:r w:rsidR="000305E8" w:rsidRPr="0017632E">
        <w:rPr>
          <w:b/>
          <w:sz w:val="28"/>
          <w:szCs w:val="28"/>
        </w:rPr>
        <w:t>towards</w:t>
      </w:r>
      <w:r w:rsidR="00381BB1" w:rsidRPr="0017632E">
        <w:rPr>
          <w:b/>
          <w:sz w:val="28"/>
          <w:szCs w:val="28"/>
        </w:rPr>
        <w:t xml:space="preserve"> the Sudan in the west and Ethiopia </w:t>
      </w:r>
      <w:r w:rsidR="00E421C9">
        <w:rPr>
          <w:b/>
          <w:sz w:val="28"/>
          <w:szCs w:val="28"/>
        </w:rPr>
        <w:t xml:space="preserve">in the south. </w:t>
      </w:r>
    </w:p>
    <w:p w:rsidR="00610670" w:rsidRDefault="00E421C9" w:rsidP="00576579">
      <w:pPr>
        <w:spacing w:line="276" w:lineRule="auto"/>
        <w:ind w:firstLine="720"/>
        <w:jc w:val="both"/>
        <w:rPr>
          <w:b/>
          <w:sz w:val="28"/>
          <w:szCs w:val="28"/>
        </w:rPr>
      </w:pPr>
      <w:r>
        <w:rPr>
          <w:b/>
          <w:sz w:val="28"/>
          <w:szCs w:val="28"/>
        </w:rPr>
        <w:t>S</w:t>
      </w:r>
      <w:r w:rsidR="00381BB1" w:rsidRPr="0017632E">
        <w:rPr>
          <w:b/>
          <w:sz w:val="28"/>
          <w:szCs w:val="28"/>
        </w:rPr>
        <w:t>uch acts</w:t>
      </w:r>
      <w:r w:rsidR="00F93B3A">
        <w:rPr>
          <w:b/>
          <w:sz w:val="28"/>
          <w:szCs w:val="28"/>
        </w:rPr>
        <w:t xml:space="preserve"> on the part of Eritrean civilians</w:t>
      </w:r>
      <w:r>
        <w:rPr>
          <w:b/>
          <w:sz w:val="28"/>
          <w:szCs w:val="28"/>
        </w:rPr>
        <w:t xml:space="preserve">, </w:t>
      </w:r>
      <w:r w:rsidR="000F31B6">
        <w:rPr>
          <w:b/>
          <w:sz w:val="28"/>
          <w:szCs w:val="28"/>
        </w:rPr>
        <w:t xml:space="preserve">which are </w:t>
      </w:r>
      <w:r>
        <w:rPr>
          <w:b/>
          <w:sz w:val="28"/>
          <w:szCs w:val="28"/>
        </w:rPr>
        <w:t xml:space="preserve">consistent with EPLF’s history of magnanimity, </w:t>
      </w:r>
      <w:r w:rsidR="000305E8" w:rsidRPr="0017632E">
        <w:rPr>
          <w:b/>
          <w:sz w:val="28"/>
          <w:szCs w:val="28"/>
        </w:rPr>
        <w:t>demonstrate their nobility and benevolence.</w:t>
      </w:r>
      <w:r w:rsidR="000D4AA8">
        <w:rPr>
          <w:b/>
          <w:sz w:val="28"/>
          <w:szCs w:val="28"/>
        </w:rPr>
        <w:t xml:space="preserve"> Furthermore, the decision by the </w:t>
      </w:r>
      <w:r w:rsidR="003E7ACA">
        <w:rPr>
          <w:b/>
          <w:sz w:val="28"/>
          <w:szCs w:val="28"/>
        </w:rPr>
        <w:t>Eritrean National Assembly</w:t>
      </w:r>
      <w:r w:rsidR="000D4AA8">
        <w:rPr>
          <w:b/>
          <w:sz w:val="28"/>
          <w:szCs w:val="28"/>
        </w:rPr>
        <w:t xml:space="preserve"> on June 26th, 1998 to protect the rights of Ethiopian civilians in the midst of the “border war” demonstrates the government’s principle</w:t>
      </w:r>
      <w:r w:rsidR="00EB0B81">
        <w:rPr>
          <w:b/>
          <w:sz w:val="28"/>
          <w:szCs w:val="28"/>
        </w:rPr>
        <w:t>d</w:t>
      </w:r>
      <w:r w:rsidR="000D4AA8">
        <w:rPr>
          <w:b/>
          <w:sz w:val="28"/>
          <w:szCs w:val="28"/>
        </w:rPr>
        <w:t xml:space="preserve"> stand on the issue of human rights.</w:t>
      </w:r>
      <w:r w:rsidR="003E7ACA">
        <w:rPr>
          <w:b/>
          <w:sz w:val="28"/>
          <w:szCs w:val="28"/>
        </w:rPr>
        <w:t xml:space="preserve"> </w:t>
      </w:r>
      <w:r w:rsidR="000D4AA8">
        <w:rPr>
          <w:b/>
          <w:sz w:val="28"/>
          <w:szCs w:val="28"/>
        </w:rPr>
        <w:t>This should be juxtaposed with t</w:t>
      </w:r>
      <w:r w:rsidR="008A060C">
        <w:rPr>
          <w:b/>
          <w:sz w:val="28"/>
          <w:szCs w:val="28"/>
        </w:rPr>
        <w:t>he Ethiopian government’s</w:t>
      </w:r>
      <w:r w:rsidR="00D36A37">
        <w:rPr>
          <w:b/>
          <w:sz w:val="28"/>
          <w:szCs w:val="28"/>
        </w:rPr>
        <w:t xml:space="preserve"> </w:t>
      </w:r>
      <w:r w:rsidR="000D4AA8">
        <w:rPr>
          <w:b/>
          <w:sz w:val="28"/>
          <w:szCs w:val="28"/>
        </w:rPr>
        <w:t>decision to expel</w:t>
      </w:r>
      <w:r w:rsidR="00D36A37">
        <w:rPr>
          <w:b/>
          <w:sz w:val="28"/>
          <w:szCs w:val="28"/>
        </w:rPr>
        <w:t xml:space="preserve"> and expropriate the property of</w:t>
      </w:r>
      <w:r w:rsidR="000D4AA8">
        <w:rPr>
          <w:b/>
          <w:sz w:val="28"/>
          <w:szCs w:val="28"/>
        </w:rPr>
        <w:t xml:space="preserve"> over 70,000 Eritreans and Ethiopians of Eritrean des</w:t>
      </w:r>
      <w:r w:rsidR="00D36A37">
        <w:rPr>
          <w:b/>
          <w:sz w:val="28"/>
          <w:szCs w:val="28"/>
        </w:rPr>
        <w:t>cent because it did no</w:t>
      </w:r>
      <w:r w:rsidR="009C1066">
        <w:rPr>
          <w:b/>
          <w:sz w:val="28"/>
          <w:szCs w:val="28"/>
        </w:rPr>
        <w:t>t like the color of their eyes. In</w:t>
      </w:r>
      <w:r w:rsidR="00F93B3A">
        <w:rPr>
          <w:b/>
          <w:sz w:val="28"/>
          <w:szCs w:val="28"/>
        </w:rPr>
        <w:t xml:space="preserve"> </w:t>
      </w:r>
      <w:r w:rsidR="009C1066">
        <w:rPr>
          <w:b/>
          <w:sz w:val="28"/>
          <w:szCs w:val="28"/>
        </w:rPr>
        <w:t>fact, anecdotal and circumstan</w:t>
      </w:r>
      <w:r w:rsidR="008A060C">
        <w:rPr>
          <w:b/>
          <w:sz w:val="28"/>
          <w:szCs w:val="28"/>
        </w:rPr>
        <w:t xml:space="preserve">tial evidence suggests that the government </w:t>
      </w:r>
      <w:r w:rsidR="009C1066">
        <w:rPr>
          <w:b/>
          <w:sz w:val="28"/>
          <w:szCs w:val="28"/>
        </w:rPr>
        <w:t xml:space="preserve">was bent on exterminating the Eritrean civilian population and </w:t>
      </w:r>
      <w:r w:rsidR="006A5774">
        <w:rPr>
          <w:b/>
          <w:sz w:val="28"/>
          <w:szCs w:val="28"/>
        </w:rPr>
        <w:t xml:space="preserve">even </w:t>
      </w:r>
      <w:r w:rsidR="00F93B3A">
        <w:rPr>
          <w:b/>
          <w:sz w:val="28"/>
          <w:szCs w:val="28"/>
        </w:rPr>
        <w:t xml:space="preserve">commit </w:t>
      </w:r>
      <w:r w:rsidR="006A5774">
        <w:rPr>
          <w:b/>
          <w:sz w:val="28"/>
          <w:szCs w:val="28"/>
        </w:rPr>
        <w:t xml:space="preserve">instant </w:t>
      </w:r>
      <w:r w:rsidR="009C1066">
        <w:rPr>
          <w:b/>
          <w:sz w:val="28"/>
          <w:szCs w:val="28"/>
        </w:rPr>
        <w:t xml:space="preserve">shooting </w:t>
      </w:r>
      <w:r w:rsidR="006A5774">
        <w:rPr>
          <w:b/>
          <w:sz w:val="28"/>
          <w:szCs w:val="28"/>
        </w:rPr>
        <w:t xml:space="preserve">of </w:t>
      </w:r>
      <w:r w:rsidR="009C1066">
        <w:rPr>
          <w:b/>
          <w:sz w:val="28"/>
          <w:szCs w:val="28"/>
        </w:rPr>
        <w:t>Eritrean POWs</w:t>
      </w:r>
      <w:r w:rsidR="0091310C">
        <w:rPr>
          <w:b/>
          <w:sz w:val="28"/>
          <w:szCs w:val="28"/>
        </w:rPr>
        <w:t xml:space="preserve"> (Gebreyesus, 2018)</w:t>
      </w:r>
      <w:r w:rsidR="000F31B6">
        <w:rPr>
          <w:b/>
          <w:sz w:val="28"/>
          <w:szCs w:val="28"/>
        </w:rPr>
        <w:t xml:space="preserve"> during the “ border war”</w:t>
      </w:r>
      <w:r w:rsidR="0091310C">
        <w:rPr>
          <w:b/>
          <w:sz w:val="28"/>
          <w:szCs w:val="28"/>
        </w:rPr>
        <w:t>.</w:t>
      </w:r>
      <w:r w:rsidR="009C1066">
        <w:rPr>
          <w:b/>
          <w:sz w:val="28"/>
          <w:szCs w:val="28"/>
        </w:rPr>
        <w:t xml:space="preserve"> </w:t>
      </w:r>
      <w:r w:rsidR="008A060C">
        <w:rPr>
          <w:b/>
          <w:sz w:val="28"/>
          <w:szCs w:val="28"/>
        </w:rPr>
        <w:t xml:space="preserve">Thus, to </w:t>
      </w:r>
      <w:r w:rsidR="00D36A37">
        <w:rPr>
          <w:b/>
          <w:sz w:val="28"/>
          <w:szCs w:val="28"/>
        </w:rPr>
        <w:t>watch innocent Eritrean civilians</w:t>
      </w:r>
      <w:r w:rsidR="0070524A" w:rsidRPr="0017632E">
        <w:rPr>
          <w:b/>
          <w:sz w:val="28"/>
          <w:szCs w:val="28"/>
        </w:rPr>
        <w:t xml:space="preserve"> see </w:t>
      </w:r>
      <w:r w:rsidR="003260F7" w:rsidRPr="0017632E">
        <w:rPr>
          <w:b/>
          <w:sz w:val="28"/>
          <w:szCs w:val="28"/>
        </w:rPr>
        <w:t xml:space="preserve">off the </w:t>
      </w:r>
      <w:r>
        <w:rPr>
          <w:b/>
          <w:sz w:val="28"/>
          <w:szCs w:val="28"/>
        </w:rPr>
        <w:t xml:space="preserve">brutal </w:t>
      </w:r>
      <w:r w:rsidR="003260F7" w:rsidRPr="0017632E">
        <w:rPr>
          <w:b/>
          <w:sz w:val="28"/>
          <w:szCs w:val="28"/>
        </w:rPr>
        <w:t>colonial troops with a</w:t>
      </w:r>
      <w:r w:rsidR="00BD68B0" w:rsidRPr="0017632E">
        <w:rPr>
          <w:b/>
          <w:sz w:val="28"/>
          <w:szCs w:val="28"/>
        </w:rPr>
        <w:t xml:space="preserve"> </w:t>
      </w:r>
      <w:r w:rsidR="000D4AA8">
        <w:rPr>
          <w:b/>
          <w:sz w:val="28"/>
          <w:szCs w:val="28"/>
        </w:rPr>
        <w:t xml:space="preserve">tremendous </w:t>
      </w:r>
      <w:r w:rsidR="00D36A37">
        <w:rPr>
          <w:b/>
          <w:sz w:val="28"/>
          <w:szCs w:val="28"/>
        </w:rPr>
        <w:t xml:space="preserve">outpouring </w:t>
      </w:r>
      <w:r w:rsidR="0070524A" w:rsidRPr="0017632E">
        <w:rPr>
          <w:b/>
          <w:sz w:val="28"/>
          <w:szCs w:val="28"/>
        </w:rPr>
        <w:t>of fo</w:t>
      </w:r>
      <w:r w:rsidR="00D36A37">
        <w:rPr>
          <w:b/>
          <w:sz w:val="28"/>
          <w:szCs w:val="28"/>
        </w:rPr>
        <w:t>rgiveness must have been surreal just as it was a clear testament to their nobility</w:t>
      </w:r>
      <w:r w:rsidR="00840BA1" w:rsidRPr="0017632E">
        <w:rPr>
          <w:b/>
          <w:sz w:val="28"/>
          <w:szCs w:val="28"/>
        </w:rPr>
        <w:t>.</w:t>
      </w:r>
    </w:p>
    <w:p w:rsidR="005C5496" w:rsidRDefault="002139EC" w:rsidP="00576579">
      <w:pPr>
        <w:spacing w:line="276" w:lineRule="auto"/>
        <w:ind w:firstLine="720"/>
        <w:jc w:val="both"/>
        <w:rPr>
          <w:b/>
          <w:sz w:val="28"/>
          <w:szCs w:val="28"/>
        </w:rPr>
      </w:pPr>
      <w:r>
        <w:rPr>
          <w:b/>
          <w:sz w:val="28"/>
          <w:szCs w:val="28"/>
        </w:rPr>
        <w:lastRenderedPageBreak/>
        <w:t xml:space="preserve">Lastly, one can </w:t>
      </w:r>
      <w:r w:rsidR="00E421C9">
        <w:rPr>
          <w:b/>
          <w:sz w:val="28"/>
          <w:szCs w:val="28"/>
        </w:rPr>
        <w:t>justifiably</w:t>
      </w:r>
      <w:r>
        <w:rPr>
          <w:b/>
          <w:sz w:val="28"/>
          <w:szCs w:val="28"/>
        </w:rPr>
        <w:t xml:space="preserve"> argue that the United Nations (UN); the Afric</w:t>
      </w:r>
      <w:r w:rsidR="007749B4">
        <w:rPr>
          <w:b/>
          <w:sz w:val="28"/>
          <w:szCs w:val="28"/>
        </w:rPr>
        <w:t xml:space="preserve">an Union (AU), formerly the </w:t>
      </w:r>
      <w:r>
        <w:rPr>
          <w:b/>
          <w:sz w:val="28"/>
          <w:szCs w:val="28"/>
        </w:rPr>
        <w:t>(Organization of African Unity)</w:t>
      </w:r>
      <w:r w:rsidR="007749B4">
        <w:rPr>
          <w:b/>
          <w:sz w:val="28"/>
          <w:szCs w:val="28"/>
        </w:rPr>
        <w:t xml:space="preserve"> (OAU</w:t>
      </w:r>
      <w:r>
        <w:rPr>
          <w:b/>
          <w:sz w:val="28"/>
          <w:szCs w:val="28"/>
        </w:rPr>
        <w:t xml:space="preserve"> and the Western Nations were complicit in the commitment of these heinous crimes</w:t>
      </w:r>
      <w:r w:rsidR="00B02EAE">
        <w:rPr>
          <w:b/>
          <w:sz w:val="28"/>
          <w:szCs w:val="28"/>
        </w:rPr>
        <w:t>. T</w:t>
      </w:r>
      <w:r>
        <w:rPr>
          <w:b/>
          <w:sz w:val="28"/>
          <w:szCs w:val="28"/>
        </w:rPr>
        <w:t>hey chose to turn a blind eye and remain silent</w:t>
      </w:r>
      <w:r w:rsidR="00A65947">
        <w:rPr>
          <w:b/>
          <w:sz w:val="28"/>
          <w:szCs w:val="28"/>
        </w:rPr>
        <w:t xml:space="preserve"> </w:t>
      </w:r>
      <w:r w:rsidR="00BE35DE">
        <w:rPr>
          <w:b/>
          <w:sz w:val="28"/>
          <w:szCs w:val="28"/>
        </w:rPr>
        <w:t xml:space="preserve">despite the fact that they had </w:t>
      </w:r>
      <w:r w:rsidR="005C5496">
        <w:rPr>
          <w:b/>
          <w:sz w:val="28"/>
          <w:szCs w:val="28"/>
        </w:rPr>
        <w:t xml:space="preserve">the </w:t>
      </w:r>
      <w:r w:rsidR="00BE35DE">
        <w:rPr>
          <w:b/>
          <w:sz w:val="28"/>
          <w:szCs w:val="28"/>
        </w:rPr>
        <w:t>regional and international legal instruments</w:t>
      </w:r>
      <w:r w:rsidR="00B02EAE">
        <w:rPr>
          <w:rStyle w:val="FootnoteReference"/>
          <w:b/>
          <w:sz w:val="28"/>
          <w:szCs w:val="28"/>
        </w:rPr>
        <w:footnoteReference w:id="7"/>
      </w:r>
      <w:r w:rsidR="00BE35DE">
        <w:rPr>
          <w:b/>
          <w:sz w:val="28"/>
          <w:szCs w:val="28"/>
        </w:rPr>
        <w:t xml:space="preserve"> to invoke </w:t>
      </w:r>
      <w:r w:rsidR="006A5774">
        <w:rPr>
          <w:b/>
          <w:sz w:val="28"/>
          <w:szCs w:val="28"/>
        </w:rPr>
        <w:t xml:space="preserve">in order </w:t>
      </w:r>
      <w:r w:rsidR="000F31B6">
        <w:rPr>
          <w:b/>
          <w:sz w:val="28"/>
          <w:szCs w:val="28"/>
        </w:rPr>
        <w:t xml:space="preserve">to bring pressure to bear on successive </w:t>
      </w:r>
      <w:r w:rsidR="00BE35DE">
        <w:rPr>
          <w:b/>
          <w:sz w:val="28"/>
          <w:szCs w:val="28"/>
        </w:rPr>
        <w:t>Ethiopian Governments</w:t>
      </w:r>
      <w:r>
        <w:rPr>
          <w:b/>
          <w:sz w:val="28"/>
          <w:szCs w:val="28"/>
        </w:rPr>
        <w:t>.</w:t>
      </w:r>
      <w:r w:rsidR="005C5496">
        <w:rPr>
          <w:b/>
          <w:sz w:val="28"/>
          <w:szCs w:val="28"/>
        </w:rPr>
        <w:t xml:space="preserve"> But t</w:t>
      </w:r>
      <w:r w:rsidR="00B02EAE">
        <w:rPr>
          <w:b/>
          <w:sz w:val="28"/>
          <w:szCs w:val="28"/>
        </w:rPr>
        <w:t>heir appall</w:t>
      </w:r>
      <w:r w:rsidR="0091310C">
        <w:rPr>
          <w:b/>
          <w:sz w:val="28"/>
          <w:szCs w:val="28"/>
        </w:rPr>
        <w:t>ing inactio</w:t>
      </w:r>
      <w:r w:rsidR="008A060C">
        <w:rPr>
          <w:b/>
          <w:sz w:val="28"/>
          <w:szCs w:val="28"/>
        </w:rPr>
        <w:t>n emboldened the oppressive system in Ethiopia</w:t>
      </w:r>
      <w:r w:rsidR="0091310C">
        <w:rPr>
          <w:b/>
          <w:sz w:val="28"/>
          <w:szCs w:val="28"/>
        </w:rPr>
        <w:t xml:space="preserve"> regime</w:t>
      </w:r>
      <w:r w:rsidR="00B02EAE">
        <w:rPr>
          <w:b/>
          <w:sz w:val="28"/>
          <w:szCs w:val="28"/>
        </w:rPr>
        <w:t xml:space="preserve"> to carry on with its reprehen</w:t>
      </w:r>
      <w:r w:rsidR="001924A0">
        <w:rPr>
          <w:b/>
          <w:sz w:val="28"/>
          <w:szCs w:val="28"/>
        </w:rPr>
        <w:t>sible policy</w:t>
      </w:r>
      <w:r w:rsidR="00B02EAE">
        <w:rPr>
          <w:b/>
          <w:sz w:val="28"/>
          <w:szCs w:val="28"/>
        </w:rPr>
        <w:t xml:space="preserve"> with impunity.</w:t>
      </w:r>
      <w:r>
        <w:rPr>
          <w:b/>
          <w:sz w:val="28"/>
          <w:szCs w:val="28"/>
        </w:rPr>
        <w:t xml:space="preserve"> </w:t>
      </w:r>
    </w:p>
    <w:p w:rsidR="002139EC" w:rsidRDefault="002139EC" w:rsidP="00576579">
      <w:pPr>
        <w:spacing w:line="276" w:lineRule="auto"/>
        <w:ind w:firstLine="720"/>
        <w:jc w:val="both"/>
        <w:rPr>
          <w:b/>
          <w:sz w:val="28"/>
          <w:szCs w:val="28"/>
        </w:rPr>
      </w:pPr>
      <w:r>
        <w:rPr>
          <w:b/>
          <w:sz w:val="28"/>
          <w:szCs w:val="28"/>
        </w:rPr>
        <w:t>What makes this matter u</w:t>
      </w:r>
      <w:r w:rsidR="00D9671B">
        <w:rPr>
          <w:b/>
          <w:sz w:val="28"/>
          <w:szCs w:val="28"/>
        </w:rPr>
        <w:t>tterly ludicrous</w:t>
      </w:r>
      <w:r w:rsidR="00AE5C26">
        <w:rPr>
          <w:b/>
          <w:sz w:val="28"/>
          <w:szCs w:val="28"/>
        </w:rPr>
        <w:t xml:space="preserve"> is the </w:t>
      </w:r>
      <w:r w:rsidR="00D9671B">
        <w:rPr>
          <w:b/>
          <w:sz w:val="28"/>
          <w:szCs w:val="28"/>
        </w:rPr>
        <w:t>audacious duplicity</w:t>
      </w:r>
      <w:r>
        <w:rPr>
          <w:b/>
          <w:sz w:val="28"/>
          <w:szCs w:val="28"/>
        </w:rPr>
        <w:t xml:space="preserve"> </w:t>
      </w:r>
      <w:r w:rsidR="00175011">
        <w:rPr>
          <w:b/>
          <w:sz w:val="28"/>
          <w:szCs w:val="28"/>
        </w:rPr>
        <w:t xml:space="preserve">of </w:t>
      </w:r>
      <w:r w:rsidR="0091310C">
        <w:rPr>
          <w:b/>
          <w:sz w:val="28"/>
          <w:szCs w:val="28"/>
        </w:rPr>
        <w:t>these regional and international organizations</w:t>
      </w:r>
      <w:r w:rsidR="00D9671B">
        <w:rPr>
          <w:b/>
          <w:sz w:val="28"/>
          <w:szCs w:val="28"/>
        </w:rPr>
        <w:t xml:space="preserve"> </w:t>
      </w:r>
      <w:r w:rsidR="0091310C">
        <w:rPr>
          <w:b/>
          <w:sz w:val="28"/>
          <w:szCs w:val="28"/>
        </w:rPr>
        <w:t>to level politically motivated accusations</w:t>
      </w:r>
      <w:r>
        <w:rPr>
          <w:b/>
          <w:sz w:val="28"/>
          <w:szCs w:val="28"/>
        </w:rPr>
        <w:t xml:space="preserve"> </w:t>
      </w:r>
      <w:r w:rsidR="00A65947">
        <w:rPr>
          <w:b/>
          <w:sz w:val="28"/>
          <w:szCs w:val="28"/>
        </w:rPr>
        <w:t xml:space="preserve">of </w:t>
      </w:r>
      <w:r w:rsidR="006A5774">
        <w:rPr>
          <w:b/>
          <w:sz w:val="28"/>
          <w:szCs w:val="28"/>
        </w:rPr>
        <w:t>“</w:t>
      </w:r>
      <w:r w:rsidR="00A65947">
        <w:rPr>
          <w:b/>
          <w:sz w:val="28"/>
          <w:szCs w:val="28"/>
        </w:rPr>
        <w:t>human rights violations</w:t>
      </w:r>
      <w:r w:rsidR="006A5774">
        <w:rPr>
          <w:b/>
          <w:sz w:val="28"/>
          <w:szCs w:val="28"/>
        </w:rPr>
        <w:t xml:space="preserve"> “</w:t>
      </w:r>
      <w:r w:rsidR="00A65947">
        <w:rPr>
          <w:b/>
          <w:sz w:val="28"/>
          <w:szCs w:val="28"/>
        </w:rPr>
        <w:t xml:space="preserve"> </w:t>
      </w:r>
      <w:r>
        <w:rPr>
          <w:b/>
          <w:sz w:val="28"/>
          <w:szCs w:val="28"/>
        </w:rPr>
        <w:t>against t</w:t>
      </w:r>
      <w:r w:rsidR="007749B4">
        <w:rPr>
          <w:b/>
          <w:sz w:val="28"/>
          <w:szCs w:val="28"/>
        </w:rPr>
        <w:t>he GSE</w:t>
      </w:r>
      <w:r>
        <w:rPr>
          <w:b/>
          <w:sz w:val="28"/>
          <w:szCs w:val="28"/>
        </w:rPr>
        <w:t xml:space="preserve"> in order to advance the </w:t>
      </w:r>
      <w:r w:rsidR="00175011">
        <w:rPr>
          <w:b/>
          <w:sz w:val="28"/>
          <w:szCs w:val="28"/>
        </w:rPr>
        <w:t>geopolitical and economic interests of Western nations and their</w:t>
      </w:r>
      <w:r w:rsidR="00D9671B">
        <w:rPr>
          <w:b/>
          <w:sz w:val="28"/>
          <w:szCs w:val="28"/>
        </w:rPr>
        <w:t xml:space="preserve"> </w:t>
      </w:r>
      <w:r w:rsidR="00175011">
        <w:rPr>
          <w:b/>
          <w:sz w:val="28"/>
          <w:szCs w:val="28"/>
        </w:rPr>
        <w:t>puppet regimes. Ne</w:t>
      </w:r>
      <w:r w:rsidR="006A5774">
        <w:rPr>
          <w:b/>
          <w:sz w:val="28"/>
          <w:szCs w:val="28"/>
        </w:rPr>
        <w:t>edless to say, the GSE</w:t>
      </w:r>
      <w:r w:rsidR="003239BC">
        <w:rPr>
          <w:b/>
          <w:sz w:val="28"/>
          <w:szCs w:val="28"/>
        </w:rPr>
        <w:t xml:space="preserve">, as the current diplomatic and political developments illustrate, continues the bastion of a </w:t>
      </w:r>
      <w:r w:rsidR="00175011">
        <w:rPr>
          <w:b/>
          <w:sz w:val="28"/>
          <w:szCs w:val="28"/>
        </w:rPr>
        <w:t>fiercel</w:t>
      </w:r>
      <w:r w:rsidR="003239BC">
        <w:rPr>
          <w:b/>
          <w:sz w:val="28"/>
          <w:szCs w:val="28"/>
        </w:rPr>
        <w:t xml:space="preserve">y independent policy </w:t>
      </w:r>
      <w:r w:rsidR="00175011">
        <w:rPr>
          <w:b/>
          <w:sz w:val="28"/>
          <w:szCs w:val="28"/>
        </w:rPr>
        <w:t xml:space="preserve">and </w:t>
      </w:r>
      <w:r w:rsidR="003239BC">
        <w:rPr>
          <w:b/>
          <w:sz w:val="28"/>
          <w:szCs w:val="28"/>
        </w:rPr>
        <w:t xml:space="preserve">a </w:t>
      </w:r>
      <w:r w:rsidR="009A13C1">
        <w:rPr>
          <w:b/>
          <w:sz w:val="28"/>
          <w:szCs w:val="28"/>
        </w:rPr>
        <w:t xml:space="preserve">staunch </w:t>
      </w:r>
      <w:r w:rsidR="00ED42A7">
        <w:rPr>
          <w:b/>
          <w:sz w:val="28"/>
          <w:szCs w:val="28"/>
        </w:rPr>
        <w:t>promoter</w:t>
      </w:r>
      <w:r w:rsidR="00175011">
        <w:rPr>
          <w:b/>
          <w:sz w:val="28"/>
          <w:szCs w:val="28"/>
        </w:rPr>
        <w:t xml:space="preserve"> of genuine social an</w:t>
      </w:r>
      <w:r w:rsidR="006A5774">
        <w:rPr>
          <w:b/>
          <w:sz w:val="28"/>
          <w:szCs w:val="28"/>
        </w:rPr>
        <w:t>d economic progress</w:t>
      </w:r>
      <w:r w:rsidR="0091310C">
        <w:rPr>
          <w:b/>
          <w:sz w:val="28"/>
          <w:szCs w:val="28"/>
        </w:rPr>
        <w:t xml:space="preserve"> in the region</w:t>
      </w:r>
      <w:r w:rsidR="00A65947">
        <w:rPr>
          <w:b/>
          <w:sz w:val="28"/>
          <w:szCs w:val="28"/>
        </w:rPr>
        <w:t>.</w:t>
      </w:r>
    </w:p>
    <w:p w:rsidR="00EB0B81" w:rsidRDefault="00EB0B81" w:rsidP="00576579">
      <w:pPr>
        <w:spacing w:line="276" w:lineRule="auto"/>
        <w:ind w:firstLine="720"/>
        <w:jc w:val="both"/>
        <w:rPr>
          <w:b/>
          <w:sz w:val="28"/>
          <w:szCs w:val="28"/>
        </w:rPr>
      </w:pPr>
    </w:p>
    <w:p w:rsidR="00EB0B81" w:rsidRPr="003239BC" w:rsidRDefault="00EB0B81" w:rsidP="00EB0B81">
      <w:pPr>
        <w:spacing w:line="276" w:lineRule="auto"/>
        <w:jc w:val="both"/>
        <w:rPr>
          <w:b/>
          <w:sz w:val="36"/>
          <w:szCs w:val="36"/>
        </w:rPr>
      </w:pPr>
      <w:r w:rsidRPr="003239BC">
        <w:rPr>
          <w:b/>
          <w:sz w:val="36"/>
          <w:szCs w:val="36"/>
        </w:rPr>
        <w:t>Conclusion</w:t>
      </w:r>
    </w:p>
    <w:p w:rsidR="0091310C" w:rsidRPr="0017632E" w:rsidRDefault="00EB0B81" w:rsidP="008C49C8">
      <w:pPr>
        <w:spacing w:line="276" w:lineRule="auto"/>
        <w:ind w:firstLine="720"/>
        <w:jc w:val="both"/>
        <w:rPr>
          <w:b/>
          <w:sz w:val="28"/>
          <w:szCs w:val="28"/>
        </w:rPr>
      </w:pPr>
      <w:r w:rsidRPr="0017632E">
        <w:rPr>
          <w:b/>
          <w:sz w:val="28"/>
          <w:szCs w:val="28"/>
        </w:rPr>
        <w:t>The main objective of this brief article is not, to borrow a phrase from (Zinn, 1995), to grieve for the victims</w:t>
      </w:r>
      <w:r w:rsidR="006A5774">
        <w:rPr>
          <w:b/>
          <w:sz w:val="28"/>
          <w:szCs w:val="28"/>
        </w:rPr>
        <w:t xml:space="preserve">. Rather, </w:t>
      </w:r>
      <w:r w:rsidRPr="0017632E">
        <w:rPr>
          <w:b/>
          <w:sz w:val="28"/>
          <w:szCs w:val="28"/>
        </w:rPr>
        <w:t>for Eritreans in particular and the international community in general to come to grips with the fact that the Eritrean victims did not suffer and perish in vain. Their sacrifices were made for a noble cause</w:t>
      </w:r>
      <w:r w:rsidR="006A5774">
        <w:rPr>
          <w:b/>
          <w:sz w:val="28"/>
          <w:szCs w:val="28"/>
        </w:rPr>
        <w:t xml:space="preserve">, </w:t>
      </w:r>
      <w:r w:rsidRPr="0017632E">
        <w:rPr>
          <w:b/>
          <w:sz w:val="28"/>
          <w:szCs w:val="28"/>
        </w:rPr>
        <w:t xml:space="preserve">the outcome of which all Eritreans will </w:t>
      </w:r>
      <w:r w:rsidR="006A5774" w:rsidRPr="0017632E">
        <w:rPr>
          <w:b/>
          <w:sz w:val="28"/>
          <w:szCs w:val="28"/>
        </w:rPr>
        <w:t>relish</w:t>
      </w:r>
      <w:r w:rsidRPr="0017632E">
        <w:rPr>
          <w:b/>
          <w:sz w:val="28"/>
          <w:szCs w:val="28"/>
        </w:rPr>
        <w:t xml:space="preserve"> for generations to come. As</w:t>
      </w:r>
      <w:r w:rsidR="005204C6">
        <w:rPr>
          <w:b/>
          <w:sz w:val="28"/>
          <w:szCs w:val="28"/>
        </w:rPr>
        <w:t xml:space="preserve"> survivors of this painful aspect</w:t>
      </w:r>
      <w:r w:rsidRPr="0017632E">
        <w:rPr>
          <w:b/>
          <w:sz w:val="28"/>
          <w:szCs w:val="28"/>
        </w:rPr>
        <w:t xml:space="preserve"> of our history, w</w:t>
      </w:r>
      <w:r w:rsidR="005204C6">
        <w:rPr>
          <w:b/>
          <w:sz w:val="28"/>
          <w:szCs w:val="28"/>
        </w:rPr>
        <w:t>e shoulder the responsibility of taking</w:t>
      </w:r>
      <w:r w:rsidRPr="0017632E">
        <w:rPr>
          <w:b/>
          <w:sz w:val="28"/>
          <w:szCs w:val="28"/>
        </w:rPr>
        <w:t xml:space="preserve"> stock of their horrible experiences and integrate the new historical awareness into our individual and collective </w:t>
      </w:r>
      <w:r>
        <w:rPr>
          <w:b/>
          <w:sz w:val="28"/>
          <w:szCs w:val="28"/>
        </w:rPr>
        <w:t xml:space="preserve">national </w:t>
      </w:r>
      <w:r w:rsidRPr="0017632E">
        <w:rPr>
          <w:b/>
          <w:sz w:val="28"/>
          <w:szCs w:val="28"/>
        </w:rPr>
        <w:t>identity. Just as important is also the task of educat</w:t>
      </w:r>
      <w:r w:rsidR="0091310C">
        <w:rPr>
          <w:b/>
          <w:sz w:val="28"/>
          <w:szCs w:val="28"/>
        </w:rPr>
        <w:t>ing our youth about this important</w:t>
      </w:r>
      <w:r w:rsidRPr="0017632E">
        <w:rPr>
          <w:b/>
          <w:sz w:val="28"/>
          <w:szCs w:val="28"/>
        </w:rPr>
        <w:t xml:space="preserve"> facet of our history. </w:t>
      </w:r>
    </w:p>
    <w:p w:rsidR="00EB0B81" w:rsidRPr="0017632E" w:rsidRDefault="00EB0B81" w:rsidP="00576579">
      <w:pPr>
        <w:spacing w:line="276" w:lineRule="auto"/>
        <w:ind w:firstLine="720"/>
        <w:jc w:val="both"/>
        <w:rPr>
          <w:b/>
          <w:sz w:val="28"/>
          <w:szCs w:val="28"/>
        </w:rPr>
      </w:pPr>
    </w:p>
    <w:p w:rsidR="007749B4" w:rsidRDefault="007749B4"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3239BC" w:rsidRDefault="003239BC"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5004E6" w:rsidRDefault="005004E6" w:rsidP="007749B4">
      <w:pPr>
        <w:spacing w:line="276" w:lineRule="auto"/>
        <w:jc w:val="both"/>
        <w:rPr>
          <w:b/>
          <w:color w:val="FF0000"/>
          <w:sz w:val="28"/>
          <w:szCs w:val="28"/>
        </w:rPr>
      </w:pPr>
    </w:p>
    <w:p w:rsidR="00D11559" w:rsidRPr="007749B4" w:rsidRDefault="00F07946" w:rsidP="007749B4">
      <w:pPr>
        <w:spacing w:line="276" w:lineRule="auto"/>
        <w:jc w:val="both"/>
        <w:rPr>
          <w:b/>
          <w:sz w:val="28"/>
          <w:szCs w:val="28"/>
        </w:rPr>
      </w:pPr>
      <w:r w:rsidRPr="003F7A5F">
        <w:rPr>
          <w:b/>
          <w:sz w:val="24"/>
          <w:szCs w:val="24"/>
        </w:rPr>
        <w:tab/>
      </w:r>
    </w:p>
    <w:p w:rsidR="00B62FE7" w:rsidRDefault="00F07946" w:rsidP="00576579">
      <w:pPr>
        <w:spacing w:line="276" w:lineRule="auto"/>
        <w:ind w:left="2880" w:firstLine="720"/>
        <w:jc w:val="both"/>
        <w:rPr>
          <w:b/>
          <w:sz w:val="36"/>
          <w:szCs w:val="36"/>
        </w:rPr>
      </w:pPr>
      <w:r w:rsidRPr="003F7A5F">
        <w:rPr>
          <w:b/>
          <w:sz w:val="36"/>
          <w:szCs w:val="36"/>
        </w:rPr>
        <w:t>References</w:t>
      </w:r>
    </w:p>
    <w:p w:rsidR="00657BC7" w:rsidRPr="00657BC7" w:rsidRDefault="00657BC7" w:rsidP="005204C6">
      <w:pPr>
        <w:spacing w:line="480" w:lineRule="auto"/>
        <w:jc w:val="both"/>
        <w:rPr>
          <w:b/>
          <w:sz w:val="28"/>
          <w:szCs w:val="28"/>
        </w:rPr>
      </w:pPr>
      <w:r w:rsidRPr="00657BC7">
        <w:rPr>
          <w:b/>
          <w:sz w:val="28"/>
          <w:szCs w:val="28"/>
        </w:rPr>
        <w:lastRenderedPageBreak/>
        <w:t>Almedom</w:t>
      </w:r>
      <w:r w:rsidR="00184BFE">
        <w:rPr>
          <w:b/>
          <w:sz w:val="28"/>
          <w:szCs w:val="28"/>
        </w:rPr>
        <w:t>, M. A.:</w:t>
      </w:r>
      <w:r>
        <w:rPr>
          <w:b/>
          <w:sz w:val="28"/>
          <w:szCs w:val="28"/>
        </w:rPr>
        <w:t xml:space="preserve"> </w:t>
      </w:r>
      <w:r w:rsidR="00184BFE">
        <w:rPr>
          <w:b/>
          <w:sz w:val="28"/>
          <w:szCs w:val="28"/>
        </w:rPr>
        <w:t>Re-reading the Short and Long</w:t>
      </w:r>
      <w:r w:rsidR="00523C31">
        <w:rPr>
          <w:b/>
          <w:sz w:val="28"/>
          <w:szCs w:val="28"/>
        </w:rPr>
        <w:t>-</w:t>
      </w:r>
      <w:r w:rsidR="00184BFE">
        <w:rPr>
          <w:b/>
          <w:sz w:val="28"/>
          <w:szCs w:val="28"/>
        </w:rPr>
        <w:t>Rigged History of Eritrea 1941-1952: Back to the Future? Nordic Jour</w:t>
      </w:r>
      <w:r w:rsidR="00523C31">
        <w:rPr>
          <w:b/>
          <w:sz w:val="28"/>
          <w:szCs w:val="28"/>
        </w:rPr>
        <w:t xml:space="preserve">nal of African Studies 15 (2): </w:t>
      </w:r>
      <w:r w:rsidR="00184BFE">
        <w:rPr>
          <w:b/>
          <w:sz w:val="28"/>
          <w:szCs w:val="28"/>
        </w:rPr>
        <w:t>103-142 ( 2006)</w:t>
      </w:r>
    </w:p>
    <w:p w:rsidR="00B62FE7" w:rsidRDefault="00B62FE7" w:rsidP="005204C6">
      <w:pPr>
        <w:pStyle w:val="FootnoteText"/>
        <w:spacing w:line="480" w:lineRule="auto"/>
        <w:jc w:val="both"/>
        <w:rPr>
          <w:b/>
          <w:sz w:val="28"/>
          <w:szCs w:val="28"/>
        </w:rPr>
      </w:pPr>
      <w:r w:rsidRPr="003F7A5F">
        <w:rPr>
          <w:b/>
          <w:sz w:val="28"/>
          <w:szCs w:val="28"/>
        </w:rPr>
        <w:t>Berhe, S.; Tes</w:t>
      </w:r>
      <w:r w:rsidR="00657BC7">
        <w:rPr>
          <w:b/>
          <w:sz w:val="28"/>
          <w:szCs w:val="28"/>
        </w:rPr>
        <w:t>faburuk, H; Yemane, T. (Eds)(201</w:t>
      </w:r>
      <w:r w:rsidRPr="003F7A5F">
        <w:rPr>
          <w:b/>
          <w:sz w:val="28"/>
          <w:szCs w:val="28"/>
        </w:rPr>
        <w:t>7): Gfi Gezati Ethiopia ab Ertra. HDRI Publishers</w:t>
      </w:r>
    </w:p>
    <w:p w:rsidR="00184BFE" w:rsidRDefault="00184BFE" w:rsidP="005204C6">
      <w:pPr>
        <w:pStyle w:val="FootnoteText"/>
        <w:spacing w:line="480" w:lineRule="auto"/>
        <w:jc w:val="both"/>
        <w:rPr>
          <w:b/>
          <w:sz w:val="28"/>
          <w:szCs w:val="28"/>
        </w:rPr>
      </w:pPr>
      <w:r>
        <w:rPr>
          <w:b/>
          <w:sz w:val="28"/>
          <w:szCs w:val="28"/>
        </w:rPr>
        <w:t>Bruner, C.S. (2017). Late Nineteenth- Century Italy in Africa: The Livraghi Affair and the Waning of Civilizing Aspiration. Cambridge Scholars Publishing</w:t>
      </w:r>
    </w:p>
    <w:p w:rsidR="00DE04C9" w:rsidRDefault="00DE04C9" w:rsidP="005204C6">
      <w:pPr>
        <w:pStyle w:val="FootnoteText"/>
        <w:spacing w:line="480" w:lineRule="auto"/>
        <w:jc w:val="both"/>
        <w:rPr>
          <w:b/>
          <w:sz w:val="28"/>
          <w:szCs w:val="28"/>
        </w:rPr>
      </w:pPr>
    </w:p>
    <w:p w:rsidR="00DE04C9" w:rsidRPr="003F7A5F" w:rsidRDefault="00DE04C9" w:rsidP="005204C6">
      <w:pPr>
        <w:pStyle w:val="FootnoteText"/>
        <w:spacing w:line="480" w:lineRule="auto"/>
        <w:jc w:val="both"/>
        <w:rPr>
          <w:b/>
          <w:sz w:val="28"/>
          <w:szCs w:val="28"/>
        </w:rPr>
      </w:pPr>
      <w:r>
        <w:rPr>
          <w:b/>
          <w:sz w:val="28"/>
          <w:szCs w:val="28"/>
        </w:rPr>
        <w:t>Gebreyesus, Z. ( 2018). Meghuar Igri MeKel. HDRI Publishers</w:t>
      </w:r>
    </w:p>
    <w:p w:rsidR="00203B34" w:rsidRPr="003F7A5F" w:rsidRDefault="00203B34" w:rsidP="005204C6">
      <w:pPr>
        <w:pStyle w:val="FootnoteText"/>
        <w:spacing w:line="480" w:lineRule="auto"/>
        <w:jc w:val="both"/>
        <w:rPr>
          <w:b/>
          <w:sz w:val="28"/>
          <w:szCs w:val="28"/>
        </w:rPr>
      </w:pPr>
    </w:p>
    <w:p w:rsidR="00203B34" w:rsidRPr="003F7A5F" w:rsidRDefault="00203B34" w:rsidP="005204C6">
      <w:pPr>
        <w:pStyle w:val="FootnoteText"/>
        <w:spacing w:line="480" w:lineRule="auto"/>
        <w:jc w:val="both"/>
        <w:rPr>
          <w:b/>
          <w:sz w:val="28"/>
          <w:szCs w:val="28"/>
        </w:rPr>
      </w:pPr>
      <w:r w:rsidRPr="003F7A5F">
        <w:rPr>
          <w:b/>
          <w:sz w:val="28"/>
          <w:szCs w:val="28"/>
        </w:rPr>
        <w:t>Clarke, J. H. (1992). Christopher Columbus and the African Holocaust: Slavery and the rise of European capitalism. A and B Distributors and Publishers Group.</w:t>
      </w:r>
    </w:p>
    <w:p w:rsidR="00B62FE7" w:rsidRPr="003F7A5F" w:rsidRDefault="00B62FE7" w:rsidP="005204C6">
      <w:pPr>
        <w:pStyle w:val="FootnoteText"/>
        <w:spacing w:line="480" w:lineRule="auto"/>
        <w:jc w:val="both"/>
        <w:rPr>
          <w:b/>
          <w:sz w:val="28"/>
          <w:szCs w:val="28"/>
        </w:rPr>
      </w:pPr>
    </w:p>
    <w:p w:rsidR="00B62FE7" w:rsidRDefault="00B62FE7" w:rsidP="005204C6">
      <w:pPr>
        <w:pStyle w:val="FootnoteText"/>
        <w:spacing w:line="480" w:lineRule="auto"/>
        <w:jc w:val="both"/>
        <w:rPr>
          <w:b/>
          <w:sz w:val="28"/>
          <w:szCs w:val="28"/>
        </w:rPr>
      </w:pPr>
      <w:r w:rsidRPr="003F7A5F">
        <w:rPr>
          <w:b/>
          <w:sz w:val="28"/>
          <w:szCs w:val="28"/>
        </w:rPr>
        <w:t xml:space="preserve">Erlich, H. (2006). Ras Alula and the Scramble for Africa. A Political History: Ethiopia and Eritrea 1875-1897. The Red Sea Press, Inc. </w:t>
      </w:r>
    </w:p>
    <w:p w:rsidR="007749B4" w:rsidRDefault="007749B4" w:rsidP="005204C6">
      <w:pPr>
        <w:pStyle w:val="FootnoteText"/>
        <w:spacing w:line="480" w:lineRule="auto"/>
        <w:jc w:val="both"/>
        <w:rPr>
          <w:b/>
          <w:sz w:val="28"/>
          <w:szCs w:val="28"/>
        </w:rPr>
      </w:pPr>
    </w:p>
    <w:p w:rsidR="007749B4" w:rsidRPr="003F7A5F" w:rsidRDefault="007749B4" w:rsidP="005204C6">
      <w:pPr>
        <w:pStyle w:val="FootnoteText"/>
        <w:spacing w:line="480" w:lineRule="auto"/>
        <w:jc w:val="both"/>
        <w:rPr>
          <w:b/>
          <w:sz w:val="28"/>
          <w:szCs w:val="28"/>
        </w:rPr>
      </w:pPr>
      <w:r>
        <w:rPr>
          <w:b/>
          <w:sz w:val="28"/>
          <w:szCs w:val="28"/>
        </w:rPr>
        <w:t>McAdams, D. P. (2015)</w:t>
      </w:r>
      <w:r w:rsidR="00FC26FD">
        <w:rPr>
          <w:b/>
          <w:sz w:val="28"/>
          <w:szCs w:val="28"/>
        </w:rPr>
        <w:t>. The Art and Science of Personality Development. The Guilford Press</w:t>
      </w:r>
    </w:p>
    <w:p w:rsidR="00B62FE7" w:rsidRPr="003F7A5F" w:rsidRDefault="00B62FE7" w:rsidP="005204C6">
      <w:pPr>
        <w:pStyle w:val="FootnoteText"/>
        <w:spacing w:line="480" w:lineRule="auto"/>
        <w:jc w:val="both"/>
        <w:rPr>
          <w:b/>
          <w:sz w:val="28"/>
          <w:szCs w:val="28"/>
        </w:rPr>
      </w:pPr>
    </w:p>
    <w:p w:rsidR="001173DB" w:rsidRPr="003F7A5F" w:rsidRDefault="001173DB" w:rsidP="005204C6">
      <w:pPr>
        <w:pStyle w:val="FootnoteText"/>
        <w:spacing w:line="480" w:lineRule="auto"/>
        <w:jc w:val="both"/>
        <w:rPr>
          <w:b/>
          <w:sz w:val="28"/>
          <w:szCs w:val="28"/>
        </w:rPr>
      </w:pPr>
      <w:r w:rsidRPr="003F7A5F">
        <w:rPr>
          <w:b/>
          <w:sz w:val="28"/>
          <w:szCs w:val="28"/>
        </w:rPr>
        <w:lastRenderedPageBreak/>
        <w:t xml:space="preserve">Ogbamichael, S. (2016). </w:t>
      </w:r>
      <w:r w:rsidR="003F7A5F">
        <w:rPr>
          <w:b/>
          <w:sz w:val="28"/>
          <w:szCs w:val="28"/>
        </w:rPr>
        <w:t xml:space="preserve">Siret: Sgdan tzelatn </w:t>
      </w:r>
      <w:r w:rsidR="00EF023B" w:rsidRPr="003F7A5F">
        <w:rPr>
          <w:b/>
          <w:sz w:val="28"/>
          <w:szCs w:val="28"/>
        </w:rPr>
        <w:t>Eritrawi SH</w:t>
      </w:r>
      <w:r w:rsidRPr="003F7A5F">
        <w:rPr>
          <w:b/>
          <w:sz w:val="28"/>
          <w:szCs w:val="28"/>
        </w:rPr>
        <w:t>wanetn, Nalet Publishers.</w:t>
      </w:r>
    </w:p>
    <w:p w:rsidR="00B62FE7" w:rsidRPr="003F7A5F" w:rsidRDefault="00B62FE7" w:rsidP="005204C6">
      <w:pPr>
        <w:pStyle w:val="FootnoteText"/>
        <w:spacing w:line="480" w:lineRule="auto"/>
        <w:jc w:val="both"/>
        <w:rPr>
          <w:b/>
          <w:sz w:val="28"/>
          <w:szCs w:val="28"/>
        </w:rPr>
      </w:pPr>
    </w:p>
    <w:p w:rsidR="00F07946" w:rsidRPr="003F7A5F" w:rsidRDefault="00F07946" w:rsidP="005204C6">
      <w:pPr>
        <w:pStyle w:val="FootnoteText"/>
        <w:spacing w:line="480" w:lineRule="auto"/>
        <w:jc w:val="both"/>
        <w:rPr>
          <w:b/>
          <w:sz w:val="28"/>
          <w:szCs w:val="28"/>
        </w:rPr>
      </w:pPr>
      <w:r w:rsidRPr="003F7A5F">
        <w:rPr>
          <w:b/>
          <w:sz w:val="28"/>
          <w:szCs w:val="28"/>
        </w:rPr>
        <w:t>Rene Lemarchand, Editor (2011). Forgotten Genocides: Oblivion, Denial and Memory. University of Pennsylvania Press</w:t>
      </w:r>
    </w:p>
    <w:p w:rsidR="00F07946" w:rsidRPr="003F7A5F" w:rsidRDefault="00F07946" w:rsidP="005204C6">
      <w:pPr>
        <w:pStyle w:val="FootnoteText"/>
        <w:spacing w:line="480" w:lineRule="auto"/>
        <w:jc w:val="both"/>
        <w:rPr>
          <w:b/>
          <w:sz w:val="28"/>
          <w:szCs w:val="28"/>
        </w:rPr>
      </w:pPr>
    </w:p>
    <w:p w:rsidR="001173DB" w:rsidRPr="003F7A5F" w:rsidRDefault="00F07946" w:rsidP="005204C6">
      <w:pPr>
        <w:pStyle w:val="FootnoteText"/>
        <w:spacing w:line="480" w:lineRule="auto"/>
        <w:jc w:val="both"/>
        <w:rPr>
          <w:b/>
          <w:sz w:val="28"/>
          <w:szCs w:val="28"/>
        </w:rPr>
      </w:pPr>
      <w:r w:rsidRPr="003F7A5F">
        <w:rPr>
          <w:b/>
          <w:sz w:val="28"/>
          <w:szCs w:val="28"/>
        </w:rPr>
        <w:t xml:space="preserve"> Scobie, E</w:t>
      </w:r>
      <w:r w:rsidR="007749B4">
        <w:rPr>
          <w:b/>
          <w:sz w:val="28"/>
          <w:szCs w:val="28"/>
        </w:rPr>
        <w:t>.</w:t>
      </w:r>
      <w:r w:rsidRPr="003F7A5F">
        <w:rPr>
          <w:b/>
          <w:sz w:val="28"/>
          <w:szCs w:val="28"/>
        </w:rPr>
        <w:t xml:space="preserve"> (1992) African Global Presence. A &amp; B Books</w:t>
      </w:r>
    </w:p>
    <w:p w:rsidR="001173DB" w:rsidRPr="003F7A5F" w:rsidRDefault="001173DB" w:rsidP="005204C6">
      <w:pPr>
        <w:pStyle w:val="FootnoteText"/>
        <w:spacing w:line="480" w:lineRule="auto"/>
        <w:jc w:val="both"/>
        <w:rPr>
          <w:b/>
          <w:sz w:val="28"/>
          <w:szCs w:val="28"/>
        </w:rPr>
      </w:pPr>
    </w:p>
    <w:p w:rsidR="00120AF8" w:rsidRPr="003F7A5F" w:rsidRDefault="00120AF8" w:rsidP="005204C6">
      <w:pPr>
        <w:pStyle w:val="FootnoteText"/>
        <w:spacing w:line="480" w:lineRule="auto"/>
        <w:jc w:val="both"/>
        <w:rPr>
          <w:b/>
          <w:sz w:val="28"/>
          <w:szCs w:val="28"/>
        </w:rPr>
      </w:pPr>
      <w:r w:rsidRPr="003F7A5F">
        <w:rPr>
          <w:b/>
          <w:sz w:val="28"/>
          <w:szCs w:val="28"/>
        </w:rPr>
        <w:t>Zinn. H. (1995). A People’s History of the United States 1492-Present. Harper Collins Publishers, Inc.</w:t>
      </w:r>
    </w:p>
    <w:p w:rsidR="005422CA" w:rsidRPr="003F7A5F" w:rsidRDefault="005422CA" w:rsidP="005204C6">
      <w:pPr>
        <w:pStyle w:val="FootnoteText"/>
        <w:spacing w:line="480" w:lineRule="auto"/>
        <w:jc w:val="both"/>
        <w:rPr>
          <w:b/>
          <w:sz w:val="28"/>
          <w:szCs w:val="28"/>
        </w:rPr>
      </w:pPr>
    </w:p>
    <w:p w:rsidR="009F7FA2" w:rsidRPr="003F7A5F" w:rsidRDefault="005422CA" w:rsidP="00576579">
      <w:pPr>
        <w:pStyle w:val="FootnoteText"/>
        <w:spacing w:line="276" w:lineRule="auto"/>
        <w:rPr>
          <w:b/>
          <w:sz w:val="24"/>
          <w:szCs w:val="24"/>
        </w:rPr>
      </w:pPr>
      <w:r w:rsidRPr="003F7A5F">
        <w:rPr>
          <w:b/>
        </w:rPr>
        <w:t xml:space="preserve"> </w:t>
      </w:r>
    </w:p>
    <w:p w:rsidR="005422CA" w:rsidRPr="003F7A5F" w:rsidRDefault="005422CA" w:rsidP="00576579">
      <w:pPr>
        <w:pStyle w:val="FootnoteText"/>
        <w:spacing w:line="276" w:lineRule="auto"/>
        <w:rPr>
          <w:b/>
          <w:sz w:val="24"/>
          <w:szCs w:val="24"/>
        </w:rPr>
      </w:pPr>
    </w:p>
    <w:p w:rsidR="009B7EC7" w:rsidRPr="003F7A5F" w:rsidRDefault="009B7EC7" w:rsidP="00576579">
      <w:pPr>
        <w:pStyle w:val="FootnoteText"/>
        <w:spacing w:line="276" w:lineRule="auto"/>
        <w:rPr>
          <w:b/>
          <w:sz w:val="24"/>
          <w:szCs w:val="24"/>
        </w:rPr>
      </w:pPr>
    </w:p>
    <w:p w:rsidR="009B7EC7" w:rsidRPr="003F7A5F" w:rsidRDefault="009B7EC7" w:rsidP="00576579">
      <w:pPr>
        <w:pStyle w:val="FootnoteText"/>
        <w:spacing w:line="276" w:lineRule="auto"/>
        <w:rPr>
          <w:b/>
          <w:sz w:val="24"/>
          <w:szCs w:val="24"/>
        </w:rPr>
      </w:pPr>
    </w:p>
    <w:p w:rsidR="00F07946" w:rsidRPr="003F7A5F" w:rsidRDefault="00F07946" w:rsidP="00576579">
      <w:pPr>
        <w:pStyle w:val="FootnoteText"/>
        <w:spacing w:line="276" w:lineRule="auto"/>
        <w:rPr>
          <w:b/>
          <w:sz w:val="24"/>
          <w:szCs w:val="24"/>
        </w:rPr>
      </w:pPr>
    </w:p>
    <w:p w:rsidR="00F07946" w:rsidRPr="003F7A5F" w:rsidRDefault="00F07946" w:rsidP="00576579">
      <w:pPr>
        <w:pStyle w:val="FootnoteText"/>
        <w:spacing w:line="276" w:lineRule="auto"/>
        <w:rPr>
          <w:b/>
          <w:sz w:val="24"/>
          <w:szCs w:val="24"/>
        </w:rPr>
      </w:pPr>
    </w:p>
    <w:p w:rsidR="00F07946" w:rsidRPr="003F7A5F" w:rsidRDefault="00F07946" w:rsidP="00576579">
      <w:pPr>
        <w:pStyle w:val="FootnoteText"/>
        <w:spacing w:line="276" w:lineRule="auto"/>
        <w:rPr>
          <w:b/>
          <w:sz w:val="24"/>
          <w:szCs w:val="24"/>
        </w:rPr>
      </w:pPr>
    </w:p>
    <w:p w:rsidR="00F07946" w:rsidRPr="00F07946" w:rsidRDefault="00F07946" w:rsidP="00576579">
      <w:pPr>
        <w:pStyle w:val="FootnoteText"/>
        <w:spacing w:line="276" w:lineRule="auto"/>
        <w:rPr>
          <w:sz w:val="24"/>
          <w:szCs w:val="24"/>
        </w:rPr>
      </w:pPr>
    </w:p>
    <w:p w:rsidR="00F07946" w:rsidRDefault="00F07946" w:rsidP="00576579">
      <w:pPr>
        <w:pStyle w:val="FootnoteText"/>
        <w:spacing w:line="276" w:lineRule="auto"/>
        <w:rPr>
          <w:sz w:val="24"/>
          <w:szCs w:val="24"/>
        </w:rPr>
      </w:pPr>
    </w:p>
    <w:p w:rsidR="00F07946" w:rsidRPr="00F07946" w:rsidRDefault="00F07946" w:rsidP="00576579">
      <w:pPr>
        <w:pStyle w:val="FootnoteText"/>
        <w:spacing w:line="276" w:lineRule="auto"/>
        <w:rPr>
          <w:sz w:val="24"/>
          <w:szCs w:val="24"/>
        </w:rPr>
      </w:pPr>
    </w:p>
    <w:p w:rsidR="00F07946" w:rsidRDefault="00F07946" w:rsidP="00576579">
      <w:pPr>
        <w:pStyle w:val="FootnoteText"/>
        <w:spacing w:line="276" w:lineRule="auto"/>
      </w:pPr>
    </w:p>
    <w:p w:rsidR="00F07946" w:rsidRDefault="00F07946" w:rsidP="00576579">
      <w:pPr>
        <w:spacing w:line="276" w:lineRule="auto"/>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F07946" w:rsidRDefault="00F07946" w:rsidP="00576579">
      <w:pPr>
        <w:spacing w:line="276" w:lineRule="auto"/>
        <w:ind w:firstLine="720"/>
        <w:jc w:val="both"/>
        <w:rPr>
          <w:sz w:val="24"/>
          <w:szCs w:val="24"/>
        </w:rPr>
      </w:pPr>
    </w:p>
    <w:p w:rsidR="00A73764" w:rsidRDefault="00A73764" w:rsidP="00576579">
      <w:pPr>
        <w:spacing w:line="276" w:lineRule="auto"/>
        <w:ind w:firstLine="720"/>
        <w:jc w:val="both"/>
        <w:rPr>
          <w:sz w:val="24"/>
          <w:szCs w:val="24"/>
        </w:rPr>
      </w:pPr>
    </w:p>
    <w:p w:rsidR="00E64B40" w:rsidRDefault="00E64B40" w:rsidP="00576579">
      <w:pPr>
        <w:spacing w:line="276" w:lineRule="auto"/>
        <w:jc w:val="both"/>
        <w:rPr>
          <w:sz w:val="24"/>
          <w:szCs w:val="24"/>
        </w:rPr>
      </w:pPr>
    </w:p>
    <w:sectPr w:rsidR="00E64B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05" w:rsidRDefault="00AC3805" w:rsidP="007968E4">
      <w:pPr>
        <w:spacing w:after="0" w:line="240" w:lineRule="auto"/>
      </w:pPr>
      <w:r>
        <w:separator/>
      </w:r>
    </w:p>
  </w:endnote>
  <w:endnote w:type="continuationSeparator" w:id="0">
    <w:p w:rsidR="00AC3805" w:rsidRDefault="00AC3805" w:rsidP="007968E4">
      <w:pPr>
        <w:spacing w:after="0" w:line="240" w:lineRule="auto"/>
      </w:pPr>
      <w:r>
        <w:continuationSeparator/>
      </w:r>
    </w:p>
  </w:endnote>
  <w:endnote w:type="continuationNotice" w:id="1">
    <w:p w:rsidR="00AC3805" w:rsidRDefault="00AC3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7786"/>
      <w:docPartObj>
        <w:docPartGallery w:val="Page Numbers (Bottom of Page)"/>
        <w:docPartUnique/>
      </w:docPartObj>
    </w:sdtPr>
    <w:sdtEndPr>
      <w:rPr>
        <w:noProof/>
      </w:rPr>
    </w:sdtEndPr>
    <w:sdtContent>
      <w:p w:rsidR="00227C64" w:rsidRDefault="00227C64">
        <w:pPr>
          <w:pStyle w:val="Footer"/>
          <w:jc w:val="center"/>
        </w:pPr>
        <w:r>
          <w:fldChar w:fldCharType="begin"/>
        </w:r>
        <w:r>
          <w:instrText xml:space="preserve"> PAGE   \* MERGEFORMAT </w:instrText>
        </w:r>
        <w:r>
          <w:fldChar w:fldCharType="separate"/>
        </w:r>
        <w:r w:rsidR="00CB1589">
          <w:rPr>
            <w:noProof/>
          </w:rPr>
          <w:t>1</w:t>
        </w:r>
        <w:r>
          <w:rPr>
            <w:noProof/>
          </w:rPr>
          <w:fldChar w:fldCharType="end"/>
        </w:r>
      </w:p>
    </w:sdtContent>
  </w:sdt>
  <w:p w:rsidR="00227C64" w:rsidRDefault="0022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05" w:rsidRDefault="00AC3805" w:rsidP="007968E4">
      <w:pPr>
        <w:spacing w:after="0" w:line="240" w:lineRule="auto"/>
      </w:pPr>
      <w:r>
        <w:separator/>
      </w:r>
    </w:p>
  </w:footnote>
  <w:footnote w:type="continuationSeparator" w:id="0">
    <w:p w:rsidR="00AC3805" w:rsidRDefault="00AC3805" w:rsidP="007968E4">
      <w:pPr>
        <w:spacing w:after="0" w:line="240" w:lineRule="auto"/>
      </w:pPr>
      <w:r>
        <w:continuationSeparator/>
      </w:r>
    </w:p>
  </w:footnote>
  <w:footnote w:type="continuationNotice" w:id="1">
    <w:p w:rsidR="00AC3805" w:rsidRDefault="00AC3805">
      <w:pPr>
        <w:spacing w:after="0" w:line="240" w:lineRule="auto"/>
      </w:pPr>
    </w:p>
  </w:footnote>
  <w:footnote w:id="2">
    <w:p w:rsidR="001462C0" w:rsidRDefault="001462C0" w:rsidP="00A02FC1">
      <w:pPr>
        <w:pStyle w:val="FootnoteText"/>
        <w:jc w:val="both"/>
      </w:pPr>
      <w:r>
        <w:rPr>
          <w:rStyle w:val="FootnoteReference"/>
        </w:rPr>
        <w:footnoteRef/>
      </w:r>
      <w:r w:rsidR="00D55BAA">
        <w:t xml:space="preserve"> This infamous statement was found in a confidential Ethiopian</w:t>
      </w:r>
      <w:r w:rsidR="006857E8">
        <w:t xml:space="preserve"> government document and exposes the </w:t>
      </w:r>
      <w:r w:rsidR="00A91985">
        <w:t>military strategy of the E</w:t>
      </w:r>
      <w:r w:rsidR="00CB2B21">
        <w:t>thiopian Government to exterminate</w:t>
      </w:r>
      <w:r w:rsidR="00A91985">
        <w:t xml:space="preserve"> the</w:t>
      </w:r>
      <w:r w:rsidR="007D7E58">
        <w:t xml:space="preserve"> civilian population</w:t>
      </w:r>
      <w:r w:rsidR="00D11559">
        <w:t xml:space="preserve"> in Eritrea. </w:t>
      </w:r>
      <w:r w:rsidR="00CB2B21">
        <w:t xml:space="preserve"> The sea, in this case, is a metaphor for the civilian population and</w:t>
      </w:r>
      <w:r w:rsidR="00D11559">
        <w:t xml:space="preserve"> </w:t>
      </w:r>
      <w:r w:rsidR="00CB2B21">
        <w:t>the</w:t>
      </w:r>
      <w:r w:rsidR="006857E8">
        <w:t xml:space="preserve"> </w:t>
      </w:r>
      <w:r w:rsidR="00CB2B21">
        <w:t>fish</w:t>
      </w:r>
      <w:r w:rsidR="00EE662E">
        <w:t xml:space="preserve"> represent</w:t>
      </w:r>
      <w:r w:rsidR="00F66A2F">
        <w:t xml:space="preserve"> t</w:t>
      </w:r>
      <w:r w:rsidR="0005637C">
        <w:t>he National Liberation F</w:t>
      </w:r>
      <w:r w:rsidR="00CB2B21">
        <w:t>orces.</w:t>
      </w:r>
    </w:p>
    <w:p w:rsidR="0005637C" w:rsidRDefault="0005637C" w:rsidP="00A02FC1">
      <w:pPr>
        <w:pStyle w:val="FootnoteText"/>
        <w:jc w:val="both"/>
      </w:pPr>
    </w:p>
  </w:footnote>
  <w:footnote w:id="3">
    <w:p w:rsidR="00E90664" w:rsidRDefault="00E90664">
      <w:pPr>
        <w:pStyle w:val="FootnoteText"/>
      </w:pPr>
      <w:r>
        <w:rPr>
          <w:rStyle w:val="FootnoteReference"/>
        </w:rPr>
        <w:footnoteRef/>
      </w:r>
      <w:r>
        <w:t xml:space="preserve"> Gizat Turki: it literally means </w:t>
      </w:r>
      <w:r w:rsidR="003F7A5F">
        <w:t>“</w:t>
      </w:r>
      <w:r w:rsidR="007D7E58">
        <w:t>Turkish R</w:t>
      </w:r>
      <w:r w:rsidR="00E64B40">
        <w:t>ule</w:t>
      </w:r>
      <w:r w:rsidR="003F7A5F">
        <w:t>”</w:t>
      </w:r>
      <w:r w:rsidR="00E64B40">
        <w:t xml:space="preserve"> but</w:t>
      </w:r>
      <w:r w:rsidR="00A57DCF">
        <w:t>, more importantly,</w:t>
      </w:r>
      <w:r w:rsidR="00E64B40">
        <w:t xml:space="preserve"> it </w:t>
      </w:r>
      <w:r w:rsidR="00070975">
        <w:t>also implies a proc</w:t>
      </w:r>
      <w:r w:rsidR="00A57DCF">
        <w:t>livity toward ruthlessness.</w:t>
      </w:r>
      <w:r w:rsidR="00E64B40">
        <w:t xml:space="preserve"> </w:t>
      </w:r>
    </w:p>
  </w:footnote>
  <w:footnote w:id="4">
    <w:p w:rsidR="00425E41" w:rsidRDefault="00425E41">
      <w:pPr>
        <w:pStyle w:val="FootnoteText"/>
      </w:pPr>
      <w:r>
        <w:rPr>
          <w:rStyle w:val="FootnoteReference"/>
        </w:rPr>
        <w:footnoteRef/>
      </w:r>
      <w:r>
        <w:t xml:space="preserve"> </w:t>
      </w:r>
      <w:r w:rsidR="00F66A2F">
        <w:t>Almedom  posits</w:t>
      </w:r>
      <w:r w:rsidR="00D77A8B">
        <w:t xml:space="preserve"> that an important motivation for Ital</w:t>
      </w:r>
      <w:r w:rsidR="0041377F">
        <w:t>ian</w:t>
      </w:r>
      <w:r w:rsidR="00B51877">
        <w:t xml:space="preserve"> interest in Eritrea</w:t>
      </w:r>
      <w:r w:rsidR="00D77A8B">
        <w:t xml:space="preserve"> was to strengthen its political stronghold  by subjugating the Orthodox Christian Church of the Eritrean highland. Of course history has proven that this effort was a by and large a failed mission. </w:t>
      </w:r>
    </w:p>
  </w:footnote>
  <w:footnote w:id="5">
    <w:p w:rsidR="00B27071" w:rsidRDefault="00B27071">
      <w:pPr>
        <w:pStyle w:val="FootnoteText"/>
      </w:pPr>
    </w:p>
  </w:footnote>
  <w:footnote w:id="6">
    <w:p w:rsidR="0074509C" w:rsidRDefault="0074509C">
      <w:pPr>
        <w:pStyle w:val="FootnoteText"/>
      </w:pPr>
      <w:r>
        <w:rPr>
          <w:rStyle w:val="FootnoteReference"/>
        </w:rPr>
        <w:footnoteRef/>
      </w:r>
      <w:r>
        <w:t xml:space="preserve"> Person</w:t>
      </w:r>
      <w:r w:rsidR="00F27F97">
        <w:t xml:space="preserve">al communication with </w:t>
      </w:r>
      <w:r w:rsidR="00673C00">
        <w:t xml:space="preserve">Tekie </w:t>
      </w:r>
      <w:r w:rsidR="00F27F97">
        <w:t>Tesfalidet from the Research and Documentation Centre in Eritrea</w:t>
      </w:r>
      <w:r>
        <w:t xml:space="preserve"> in August</w:t>
      </w:r>
      <w:r w:rsidR="00300BD3">
        <w:t xml:space="preserve"> </w:t>
      </w:r>
      <w:r>
        <w:t xml:space="preserve"> of  2015 and 2016.</w:t>
      </w:r>
    </w:p>
  </w:footnote>
  <w:footnote w:id="7">
    <w:p w:rsidR="00B02EAE" w:rsidRDefault="00B02EAE">
      <w:pPr>
        <w:pStyle w:val="FootnoteText"/>
      </w:pPr>
      <w:r>
        <w:rPr>
          <w:rStyle w:val="FootnoteReference"/>
        </w:rPr>
        <w:footnoteRef/>
      </w:r>
      <w:r>
        <w:t xml:space="preserve"> The African Charter on Human and People’s Rights, adopted in June, 1981</w:t>
      </w:r>
    </w:p>
    <w:p w:rsidR="00B02EAE" w:rsidRDefault="00B02EAE">
      <w:pPr>
        <w:pStyle w:val="FootnoteText"/>
      </w:pPr>
      <w:r>
        <w:t xml:space="preserve">   The United Nations Declaration </w:t>
      </w:r>
      <w:r w:rsidR="005C5496">
        <w:t>of  Human Rights, adopted</w:t>
      </w:r>
      <w:r>
        <w:t xml:space="preserve"> in December,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F7" w:rsidRDefault="00C45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B1"/>
    <w:rsid w:val="00000747"/>
    <w:rsid w:val="00025A72"/>
    <w:rsid w:val="00030318"/>
    <w:rsid w:val="000305E8"/>
    <w:rsid w:val="000335BE"/>
    <w:rsid w:val="000408CD"/>
    <w:rsid w:val="00045A2E"/>
    <w:rsid w:val="00055C45"/>
    <w:rsid w:val="0005637C"/>
    <w:rsid w:val="00070975"/>
    <w:rsid w:val="00074D26"/>
    <w:rsid w:val="00081A41"/>
    <w:rsid w:val="00083956"/>
    <w:rsid w:val="000934A4"/>
    <w:rsid w:val="00094091"/>
    <w:rsid w:val="000A7115"/>
    <w:rsid w:val="000B0B2D"/>
    <w:rsid w:val="000C153D"/>
    <w:rsid w:val="000C3335"/>
    <w:rsid w:val="000C4D95"/>
    <w:rsid w:val="000D3130"/>
    <w:rsid w:val="000D3D38"/>
    <w:rsid w:val="000D4AA8"/>
    <w:rsid w:val="000D4E16"/>
    <w:rsid w:val="000D7CCB"/>
    <w:rsid w:val="000E56E1"/>
    <w:rsid w:val="000E6A5B"/>
    <w:rsid w:val="000F2030"/>
    <w:rsid w:val="000F31B6"/>
    <w:rsid w:val="00100BA7"/>
    <w:rsid w:val="00102CAD"/>
    <w:rsid w:val="00116D4F"/>
    <w:rsid w:val="001170A8"/>
    <w:rsid w:val="001173DB"/>
    <w:rsid w:val="00117A3A"/>
    <w:rsid w:val="00120826"/>
    <w:rsid w:val="00120AF8"/>
    <w:rsid w:val="00126548"/>
    <w:rsid w:val="00126816"/>
    <w:rsid w:val="00130B66"/>
    <w:rsid w:val="00133A31"/>
    <w:rsid w:val="0013467F"/>
    <w:rsid w:val="001378B8"/>
    <w:rsid w:val="00145AE5"/>
    <w:rsid w:val="001462C0"/>
    <w:rsid w:val="0014794B"/>
    <w:rsid w:val="001503F6"/>
    <w:rsid w:val="00163A79"/>
    <w:rsid w:val="001653B6"/>
    <w:rsid w:val="001675DE"/>
    <w:rsid w:val="001724EA"/>
    <w:rsid w:val="00175011"/>
    <w:rsid w:val="001758A8"/>
    <w:rsid w:val="0017632E"/>
    <w:rsid w:val="00184BFE"/>
    <w:rsid w:val="001904BE"/>
    <w:rsid w:val="001924A0"/>
    <w:rsid w:val="001A69AF"/>
    <w:rsid w:val="001C21A0"/>
    <w:rsid w:val="001D53BA"/>
    <w:rsid w:val="001D7E31"/>
    <w:rsid w:val="001E71BA"/>
    <w:rsid w:val="00203B34"/>
    <w:rsid w:val="002119C7"/>
    <w:rsid w:val="002139EC"/>
    <w:rsid w:val="00215769"/>
    <w:rsid w:val="00217853"/>
    <w:rsid w:val="00220F5C"/>
    <w:rsid w:val="002236BF"/>
    <w:rsid w:val="00227C64"/>
    <w:rsid w:val="00242BBA"/>
    <w:rsid w:val="00257223"/>
    <w:rsid w:val="00257BA4"/>
    <w:rsid w:val="0027132E"/>
    <w:rsid w:val="0027526C"/>
    <w:rsid w:val="002B1D18"/>
    <w:rsid w:val="002C39EC"/>
    <w:rsid w:val="002C646E"/>
    <w:rsid w:val="002F13B5"/>
    <w:rsid w:val="002F3654"/>
    <w:rsid w:val="00300BD3"/>
    <w:rsid w:val="00300D05"/>
    <w:rsid w:val="00302C03"/>
    <w:rsid w:val="003239BC"/>
    <w:rsid w:val="003260F7"/>
    <w:rsid w:val="00331355"/>
    <w:rsid w:val="00336A65"/>
    <w:rsid w:val="003409CE"/>
    <w:rsid w:val="00340F97"/>
    <w:rsid w:val="0036265C"/>
    <w:rsid w:val="00363830"/>
    <w:rsid w:val="00367CCB"/>
    <w:rsid w:val="00374E57"/>
    <w:rsid w:val="00377493"/>
    <w:rsid w:val="003808AF"/>
    <w:rsid w:val="00381BB1"/>
    <w:rsid w:val="00381F8E"/>
    <w:rsid w:val="003857BC"/>
    <w:rsid w:val="0039068A"/>
    <w:rsid w:val="00391F87"/>
    <w:rsid w:val="00396B8F"/>
    <w:rsid w:val="003A286C"/>
    <w:rsid w:val="003C1265"/>
    <w:rsid w:val="003C6C27"/>
    <w:rsid w:val="003E4971"/>
    <w:rsid w:val="003E5300"/>
    <w:rsid w:val="003E6B0F"/>
    <w:rsid w:val="003E7ACA"/>
    <w:rsid w:val="003F1DC9"/>
    <w:rsid w:val="003F3B82"/>
    <w:rsid w:val="003F4179"/>
    <w:rsid w:val="003F7A5F"/>
    <w:rsid w:val="00405B8E"/>
    <w:rsid w:val="0040659E"/>
    <w:rsid w:val="00410396"/>
    <w:rsid w:val="0041377F"/>
    <w:rsid w:val="004246AC"/>
    <w:rsid w:val="00425E41"/>
    <w:rsid w:val="00427BD3"/>
    <w:rsid w:val="00434BF4"/>
    <w:rsid w:val="0043627B"/>
    <w:rsid w:val="004468CD"/>
    <w:rsid w:val="00464DD0"/>
    <w:rsid w:val="00466301"/>
    <w:rsid w:val="0046638C"/>
    <w:rsid w:val="00484C0D"/>
    <w:rsid w:val="00485310"/>
    <w:rsid w:val="00485B9C"/>
    <w:rsid w:val="00491B69"/>
    <w:rsid w:val="004B28A7"/>
    <w:rsid w:val="004B6838"/>
    <w:rsid w:val="004E0AC1"/>
    <w:rsid w:val="004E5503"/>
    <w:rsid w:val="004E6207"/>
    <w:rsid w:val="004F51B1"/>
    <w:rsid w:val="004F6C59"/>
    <w:rsid w:val="005004E6"/>
    <w:rsid w:val="00503ABB"/>
    <w:rsid w:val="00505ED7"/>
    <w:rsid w:val="005204C6"/>
    <w:rsid w:val="00521D71"/>
    <w:rsid w:val="00523C31"/>
    <w:rsid w:val="005308F5"/>
    <w:rsid w:val="00530E34"/>
    <w:rsid w:val="00537B73"/>
    <w:rsid w:val="0054032A"/>
    <w:rsid w:val="005422CA"/>
    <w:rsid w:val="0056277F"/>
    <w:rsid w:val="0056636E"/>
    <w:rsid w:val="00576579"/>
    <w:rsid w:val="0058046D"/>
    <w:rsid w:val="00584357"/>
    <w:rsid w:val="00585E7B"/>
    <w:rsid w:val="005907C5"/>
    <w:rsid w:val="005946F9"/>
    <w:rsid w:val="00595E7D"/>
    <w:rsid w:val="005A57FB"/>
    <w:rsid w:val="005B68A3"/>
    <w:rsid w:val="005B73C3"/>
    <w:rsid w:val="005C32EF"/>
    <w:rsid w:val="005C4110"/>
    <w:rsid w:val="005C5496"/>
    <w:rsid w:val="005C7244"/>
    <w:rsid w:val="005D01A3"/>
    <w:rsid w:val="005D5588"/>
    <w:rsid w:val="005E682F"/>
    <w:rsid w:val="005F0D6C"/>
    <w:rsid w:val="005F74B2"/>
    <w:rsid w:val="0060014C"/>
    <w:rsid w:val="00610670"/>
    <w:rsid w:val="006118C8"/>
    <w:rsid w:val="006132F8"/>
    <w:rsid w:val="00623B84"/>
    <w:rsid w:val="00655D8D"/>
    <w:rsid w:val="00657BC7"/>
    <w:rsid w:val="0066467D"/>
    <w:rsid w:val="00664FC5"/>
    <w:rsid w:val="00665E7E"/>
    <w:rsid w:val="00673C00"/>
    <w:rsid w:val="00681E8A"/>
    <w:rsid w:val="006857E8"/>
    <w:rsid w:val="00696F47"/>
    <w:rsid w:val="006A5004"/>
    <w:rsid w:val="006A5774"/>
    <w:rsid w:val="006A7F0F"/>
    <w:rsid w:val="006D1155"/>
    <w:rsid w:val="006D7642"/>
    <w:rsid w:val="006E2CBF"/>
    <w:rsid w:val="006F29A6"/>
    <w:rsid w:val="006F3D00"/>
    <w:rsid w:val="00700964"/>
    <w:rsid w:val="0070524A"/>
    <w:rsid w:val="00713E27"/>
    <w:rsid w:val="007178AE"/>
    <w:rsid w:val="00722A7B"/>
    <w:rsid w:val="00733BD8"/>
    <w:rsid w:val="00741BA2"/>
    <w:rsid w:val="0074509C"/>
    <w:rsid w:val="00745C59"/>
    <w:rsid w:val="00747487"/>
    <w:rsid w:val="00750B23"/>
    <w:rsid w:val="00752731"/>
    <w:rsid w:val="0076087C"/>
    <w:rsid w:val="007631F9"/>
    <w:rsid w:val="00767158"/>
    <w:rsid w:val="007749B4"/>
    <w:rsid w:val="00774B55"/>
    <w:rsid w:val="007870B3"/>
    <w:rsid w:val="00792C50"/>
    <w:rsid w:val="007968E4"/>
    <w:rsid w:val="007A2D8E"/>
    <w:rsid w:val="007A441E"/>
    <w:rsid w:val="007C3493"/>
    <w:rsid w:val="007C35BF"/>
    <w:rsid w:val="007C6F5E"/>
    <w:rsid w:val="007D7E58"/>
    <w:rsid w:val="007E4B36"/>
    <w:rsid w:val="007F1E13"/>
    <w:rsid w:val="007F1F0D"/>
    <w:rsid w:val="007F3D9E"/>
    <w:rsid w:val="007F662A"/>
    <w:rsid w:val="00807F53"/>
    <w:rsid w:val="008242A0"/>
    <w:rsid w:val="0082503F"/>
    <w:rsid w:val="00832E85"/>
    <w:rsid w:val="00836600"/>
    <w:rsid w:val="00840BA1"/>
    <w:rsid w:val="0085474D"/>
    <w:rsid w:val="00854948"/>
    <w:rsid w:val="00857368"/>
    <w:rsid w:val="00867756"/>
    <w:rsid w:val="00881683"/>
    <w:rsid w:val="0089153C"/>
    <w:rsid w:val="00894B01"/>
    <w:rsid w:val="008A060C"/>
    <w:rsid w:val="008A070E"/>
    <w:rsid w:val="008A12CF"/>
    <w:rsid w:val="008B062B"/>
    <w:rsid w:val="008B1078"/>
    <w:rsid w:val="008B5A17"/>
    <w:rsid w:val="008C49C8"/>
    <w:rsid w:val="008D5A2F"/>
    <w:rsid w:val="008E4DDD"/>
    <w:rsid w:val="008F1882"/>
    <w:rsid w:val="0091310C"/>
    <w:rsid w:val="0092719A"/>
    <w:rsid w:val="00934DCE"/>
    <w:rsid w:val="00953D77"/>
    <w:rsid w:val="00960A5D"/>
    <w:rsid w:val="00964543"/>
    <w:rsid w:val="00974D26"/>
    <w:rsid w:val="009A13C1"/>
    <w:rsid w:val="009B3D79"/>
    <w:rsid w:val="009B7EC7"/>
    <w:rsid w:val="009C0987"/>
    <w:rsid w:val="009C1066"/>
    <w:rsid w:val="009C385F"/>
    <w:rsid w:val="009C6E13"/>
    <w:rsid w:val="009E2384"/>
    <w:rsid w:val="009E49EB"/>
    <w:rsid w:val="009F2338"/>
    <w:rsid w:val="009F2C41"/>
    <w:rsid w:val="009F4D4C"/>
    <w:rsid w:val="009F7FA2"/>
    <w:rsid w:val="00A0166E"/>
    <w:rsid w:val="00A01F10"/>
    <w:rsid w:val="00A02FC1"/>
    <w:rsid w:val="00A041F4"/>
    <w:rsid w:val="00A31D5D"/>
    <w:rsid w:val="00A4520F"/>
    <w:rsid w:val="00A46DA8"/>
    <w:rsid w:val="00A5193B"/>
    <w:rsid w:val="00A5400E"/>
    <w:rsid w:val="00A56687"/>
    <w:rsid w:val="00A57DCF"/>
    <w:rsid w:val="00A65947"/>
    <w:rsid w:val="00A66C4A"/>
    <w:rsid w:val="00A70DC3"/>
    <w:rsid w:val="00A73764"/>
    <w:rsid w:val="00A758C0"/>
    <w:rsid w:val="00A80C37"/>
    <w:rsid w:val="00A91985"/>
    <w:rsid w:val="00AA35E5"/>
    <w:rsid w:val="00AA7616"/>
    <w:rsid w:val="00AB5495"/>
    <w:rsid w:val="00AB6697"/>
    <w:rsid w:val="00AC0E4C"/>
    <w:rsid w:val="00AC3805"/>
    <w:rsid w:val="00AC5884"/>
    <w:rsid w:val="00AC7466"/>
    <w:rsid w:val="00AD752F"/>
    <w:rsid w:val="00AD762F"/>
    <w:rsid w:val="00AE2BC4"/>
    <w:rsid w:val="00AE4908"/>
    <w:rsid w:val="00AE5C26"/>
    <w:rsid w:val="00AE68EE"/>
    <w:rsid w:val="00B0169B"/>
    <w:rsid w:val="00B02EAE"/>
    <w:rsid w:val="00B10052"/>
    <w:rsid w:val="00B165FE"/>
    <w:rsid w:val="00B25145"/>
    <w:rsid w:val="00B259B4"/>
    <w:rsid w:val="00B27071"/>
    <w:rsid w:val="00B30A4A"/>
    <w:rsid w:val="00B3444E"/>
    <w:rsid w:val="00B34681"/>
    <w:rsid w:val="00B458A8"/>
    <w:rsid w:val="00B45CEA"/>
    <w:rsid w:val="00B51877"/>
    <w:rsid w:val="00B576F9"/>
    <w:rsid w:val="00B578B5"/>
    <w:rsid w:val="00B57CCB"/>
    <w:rsid w:val="00B603AC"/>
    <w:rsid w:val="00B62FE7"/>
    <w:rsid w:val="00B674B1"/>
    <w:rsid w:val="00B70D56"/>
    <w:rsid w:val="00B72A51"/>
    <w:rsid w:val="00B806F8"/>
    <w:rsid w:val="00B81D45"/>
    <w:rsid w:val="00B831A7"/>
    <w:rsid w:val="00B87A4C"/>
    <w:rsid w:val="00B93CC6"/>
    <w:rsid w:val="00B96CE2"/>
    <w:rsid w:val="00BA2356"/>
    <w:rsid w:val="00BA46DE"/>
    <w:rsid w:val="00BB23E2"/>
    <w:rsid w:val="00BB52BC"/>
    <w:rsid w:val="00BC5CBA"/>
    <w:rsid w:val="00BD5BA7"/>
    <w:rsid w:val="00BD68B0"/>
    <w:rsid w:val="00BE35DE"/>
    <w:rsid w:val="00BE3CC0"/>
    <w:rsid w:val="00BF1872"/>
    <w:rsid w:val="00C0307B"/>
    <w:rsid w:val="00C03C88"/>
    <w:rsid w:val="00C118B6"/>
    <w:rsid w:val="00C15011"/>
    <w:rsid w:val="00C16CF3"/>
    <w:rsid w:val="00C2387F"/>
    <w:rsid w:val="00C27709"/>
    <w:rsid w:val="00C37BD5"/>
    <w:rsid w:val="00C40241"/>
    <w:rsid w:val="00C454F7"/>
    <w:rsid w:val="00C6308A"/>
    <w:rsid w:val="00C64813"/>
    <w:rsid w:val="00C83F6C"/>
    <w:rsid w:val="00C85247"/>
    <w:rsid w:val="00C96CF0"/>
    <w:rsid w:val="00C977C1"/>
    <w:rsid w:val="00CA05A8"/>
    <w:rsid w:val="00CB1589"/>
    <w:rsid w:val="00CB2B21"/>
    <w:rsid w:val="00CB6000"/>
    <w:rsid w:val="00CB6B06"/>
    <w:rsid w:val="00CC1079"/>
    <w:rsid w:val="00CC119C"/>
    <w:rsid w:val="00CD5AC6"/>
    <w:rsid w:val="00CD75F4"/>
    <w:rsid w:val="00CF5149"/>
    <w:rsid w:val="00D108FD"/>
    <w:rsid w:val="00D11559"/>
    <w:rsid w:val="00D323C6"/>
    <w:rsid w:val="00D36A37"/>
    <w:rsid w:val="00D413D6"/>
    <w:rsid w:val="00D41B9A"/>
    <w:rsid w:val="00D55BAA"/>
    <w:rsid w:val="00D730B9"/>
    <w:rsid w:val="00D74D6E"/>
    <w:rsid w:val="00D7506B"/>
    <w:rsid w:val="00D751C3"/>
    <w:rsid w:val="00D76747"/>
    <w:rsid w:val="00D77A8B"/>
    <w:rsid w:val="00D83B08"/>
    <w:rsid w:val="00D9671B"/>
    <w:rsid w:val="00DA557D"/>
    <w:rsid w:val="00DA5D4F"/>
    <w:rsid w:val="00DA72D4"/>
    <w:rsid w:val="00DB0D60"/>
    <w:rsid w:val="00DB0E9D"/>
    <w:rsid w:val="00DB2CC2"/>
    <w:rsid w:val="00DD68A6"/>
    <w:rsid w:val="00DD6A06"/>
    <w:rsid w:val="00DE04C9"/>
    <w:rsid w:val="00DE06D2"/>
    <w:rsid w:val="00DE0964"/>
    <w:rsid w:val="00DE3D14"/>
    <w:rsid w:val="00DF34CC"/>
    <w:rsid w:val="00DF3A23"/>
    <w:rsid w:val="00DF3E03"/>
    <w:rsid w:val="00DF7CC2"/>
    <w:rsid w:val="00E10839"/>
    <w:rsid w:val="00E24C4F"/>
    <w:rsid w:val="00E25332"/>
    <w:rsid w:val="00E255DF"/>
    <w:rsid w:val="00E27FA4"/>
    <w:rsid w:val="00E421C9"/>
    <w:rsid w:val="00E47835"/>
    <w:rsid w:val="00E64B40"/>
    <w:rsid w:val="00E65CA2"/>
    <w:rsid w:val="00E71578"/>
    <w:rsid w:val="00E77368"/>
    <w:rsid w:val="00E777AC"/>
    <w:rsid w:val="00E778A0"/>
    <w:rsid w:val="00E82429"/>
    <w:rsid w:val="00E90664"/>
    <w:rsid w:val="00EA681D"/>
    <w:rsid w:val="00EB0B81"/>
    <w:rsid w:val="00EB6CC9"/>
    <w:rsid w:val="00ED42A7"/>
    <w:rsid w:val="00ED46E0"/>
    <w:rsid w:val="00ED63D2"/>
    <w:rsid w:val="00EE662E"/>
    <w:rsid w:val="00EE702A"/>
    <w:rsid w:val="00EE720F"/>
    <w:rsid w:val="00EF023B"/>
    <w:rsid w:val="00EF1EB9"/>
    <w:rsid w:val="00EF64FD"/>
    <w:rsid w:val="00EF696E"/>
    <w:rsid w:val="00F06A74"/>
    <w:rsid w:val="00F07946"/>
    <w:rsid w:val="00F25F9C"/>
    <w:rsid w:val="00F27F97"/>
    <w:rsid w:val="00F35C9C"/>
    <w:rsid w:val="00F35CD3"/>
    <w:rsid w:val="00F37730"/>
    <w:rsid w:val="00F442A1"/>
    <w:rsid w:val="00F60AB2"/>
    <w:rsid w:val="00F64957"/>
    <w:rsid w:val="00F66A2F"/>
    <w:rsid w:val="00F727C1"/>
    <w:rsid w:val="00F81B2A"/>
    <w:rsid w:val="00F87F5B"/>
    <w:rsid w:val="00F93B3A"/>
    <w:rsid w:val="00FA14A2"/>
    <w:rsid w:val="00FB3E91"/>
    <w:rsid w:val="00FC26FD"/>
    <w:rsid w:val="00FD64C9"/>
    <w:rsid w:val="00FF0989"/>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E1B86-CBE4-4A27-BA7F-91FB2620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68E4"/>
    <w:pPr>
      <w:spacing w:after="0" w:line="240" w:lineRule="auto"/>
    </w:pPr>
    <w:rPr>
      <w:sz w:val="20"/>
      <w:szCs w:val="20"/>
    </w:rPr>
  </w:style>
  <w:style w:type="character" w:customStyle="1" w:styleId="FootnoteTextChar">
    <w:name w:val="Footnote Text Char"/>
    <w:basedOn w:val="DefaultParagraphFont"/>
    <w:link w:val="FootnoteText"/>
    <w:uiPriority w:val="99"/>
    <w:rsid w:val="007968E4"/>
    <w:rPr>
      <w:sz w:val="20"/>
      <w:szCs w:val="20"/>
    </w:rPr>
  </w:style>
  <w:style w:type="character" w:styleId="FootnoteReference">
    <w:name w:val="footnote reference"/>
    <w:basedOn w:val="DefaultParagraphFont"/>
    <w:uiPriority w:val="99"/>
    <w:semiHidden/>
    <w:unhideWhenUsed/>
    <w:rsid w:val="007968E4"/>
    <w:rPr>
      <w:vertAlign w:val="superscript"/>
    </w:rPr>
  </w:style>
  <w:style w:type="paragraph" w:styleId="Header">
    <w:name w:val="header"/>
    <w:basedOn w:val="Normal"/>
    <w:link w:val="HeaderChar"/>
    <w:uiPriority w:val="99"/>
    <w:unhideWhenUsed/>
    <w:rsid w:val="0022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64"/>
  </w:style>
  <w:style w:type="paragraph" w:styleId="Footer">
    <w:name w:val="footer"/>
    <w:basedOn w:val="Normal"/>
    <w:link w:val="FooterChar"/>
    <w:uiPriority w:val="99"/>
    <w:unhideWhenUsed/>
    <w:rsid w:val="0022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64"/>
  </w:style>
  <w:style w:type="paragraph" w:styleId="BalloonText">
    <w:name w:val="Balloon Text"/>
    <w:basedOn w:val="Normal"/>
    <w:link w:val="BalloonTextChar"/>
    <w:uiPriority w:val="99"/>
    <w:semiHidden/>
    <w:unhideWhenUsed/>
    <w:rsid w:val="0077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D4F0-0F0E-4497-966F-A68461BC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1</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 Aradom</dc:creator>
  <cp:keywords/>
  <dc:description/>
  <cp:lastModifiedBy>Tesfay Aradom</cp:lastModifiedBy>
  <cp:revision>165</cp:revision>
  <cp:lastPrinted>2018-11-01T15:08:00Z</cp:lastPrinted>
  <dcterms:created xsi:type="dcterms:W3CDTF">2017-09-26T12:29:00Z</dcterms:created>
  <dcterms:modified xsi:type="dcterms:W3CDTF">2018-11-15T16:36:00Z</dcterms:modified>
</cp:coreProperties>
</file>